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89F" w14:textId="584E91C9" w:rsidR="00356EB4" w:rsidRDefault="00971985" w:rsidP="00356EB4">
      <w:pPr>
        <w:pStyle w:val="Heading1"/>
        <w:rPr>
          <w:color w:val="808080"/>
        </w:rPr>
      </w:pPr>
      <w:r w:rsidRPr="000A62A1">
        <w:rPr>
          <w:noProof/>
        </w:rPr>
        <w:drawing>
          <wp:anchor distT="0" distB="0" distL="114300" distR="114300" simplePos="0" relativeHeight="251657728" behindDoc="1" locked="0" layoutInCell="1" allowOverlap="1" wp14:anchorId="297D99D8" wp14:editId="37490322">
            <wp:simplePos x="0" y="0"/>
            <wp:positionH relativeFrom="column">
              <wp:posOffset>12065</wp:posOffset>
            </wp:positionH>
            <wp:positionV relativeFrom="paragraph">
              <wp:posOffset>-148590</wp:posOffset>
            </wp:positionV>
            <wp:extent cx="5669280" cy="1626870"/>
            <wp:effectExtent l="0" t="0" r="0" b="0"/>
            <wp:wrapThrough wrapText="bothSides">
              <wp:wrapPolygon edited="0">
                <wp:start x="0" y="0"/>
                <wp:lineTo x="0" y="21415"/>
                <wp:lineTo x="21532" y="21415"/>
                <wp:lineTo x="21532" y="0"/>
                <wp:lineTo x="0" y="0"/>
              </wp:wrapPolygon>
            </wp:wrapThrough>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9280"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16B">
        <w:t xml:space="preserve">The </w:t>
      </w:r>
      <w:bookmarkStart w:id="0" w:name="_GoBack"/>
      <w:bookmarkEnd w:id="0"/>
      <w:r w:rsidR="00F935D3" w:rsidRPr="000A62A1">
        <w:t>DEPARTMENT OF PHARMACEUTICAL CHEMISTRY</w:t>
      </w:r>
    </w:p>
    <w:p w14:paraId="4E9592D2" w14:textId="34D24FD7" w:rsidR="00FD4E77" w:rsidRPr="00356EB4" w:rsidRDefault="00F935D3" w:rsidP="00356EB4">
      <w:pPr>
        <w:pStyle w:val="Heading1"/>
        <w:rPr>
          <w:color w:val="808080"/>
        </w:rPr>
      </w:pPr>
      <w:r w:rsidRPr="00356EB4">
        <w:t>Lawrence Program - Graduate Student Handbook</w:t>
      </w:r>
    </w:p>
    <w:p w14:paraId="0FDC0388" w14:textId="77777777" w:rsidR="000A62A1" w:rsidRPr="000A62A1" w:rsidRDefault="000A62A1" w:rsidP="000A62A1"/>
    <w:p w14:paraId="5B2E554F" w14:textId="77777777" w:rsidR="00FD4E77" w:rsidRDefault="00971985">
      <w:pPr>
        <w:jc w:val="center"/>
        <w:rPr>
          <w:rFonts w:ascii="Arial" w:hAnsi="Arial" w:cs="Arial"/>
        </w:rPr>
      </w:pPr>
      <w:r w:rsidRPr="004325DD">
        <w:rPr>
          <w:rFonts w:ascii="Arial" w:hAnsi="Arial" w:cs="Arial"/>
          <w:noProof/>
        </w:rPr>
        <w:drawing>
          <wp:inline distT="0" distB="0" distL="0" distR="0" wp14:anchorId="2154B052" wp14:editId="3A3DCCFC">
            <wp:extent cx="6123305" cy="4037965"/>
            <wp:effectExtent l="0" t="0" r="0" b="0"/>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3305" cy="4037965"/>
                    </a:xfrm>
                    <a:prstGeom prst="rect">
                      <a:avLst/>
                    </a:prstGeom>
                    <a:noFill/>
                    <a:ln>
                      <a:noFill/>
                    </a:ln>
                  </pic:spPr>
                </pic:pic>
              </a:graphicData>
            </a:graphic>
          </wp:inline>
        </w:drawing>
      </w:r>
    </w:p>
    <w:p w14:paraId="4E3BB808" w14:textId="00AF9637" w:rsidR="000A62A1" w:rsidRDefault="00D81AF0" w:rsidP="00035F74">
      <w:pPr>
        <w:pStyle w:val="Wilma"/>
        <w:spacing w:before="240"/>
        <w:rPr>
          <w:rFonts w:cs="Arial"/>
          <w:szCs w:val="24"/>
        </w:rPr>
      </w:pPr>
      <w:r w:rsidRPr="00D81AF0">
        <w:rPr>
          <w:rFonts w:cs="Arial"/>
          <w:szCs w:val="24"/>
        </w:rPr>
        <w:t>Updated</w:t>
      </w:r>
      <w:r w:rsidR="00121295" w:rsidRPr="00D81AF0">
        <w:rPr>
          <w:rFonts w:cs="Arial"/>
          <w:szCs w:val="24"/>
        </w:rPr>
        <w:t xml:space="preserve"> </w:t>
      </w:r>
      <w:r w:rsidR="00D1455C">
        <w:rPr>
          <w:rFonts w:cs="Arial"/>
          <w:szCs w:val="24"/>
        </w:rPr>
        <w:t>July</w:t>
      </w:r>
      <w:r w:rsidR="007D6FD2" w:rsidRPr="00D81AF0">
        <w:rPr>
          <w:rFonts w:cs="Arial"/>
          <w:szCs w:val="24"/>
        </w:rPr>
        <w:t xml:space="preserve"> </w:t>
      </w:r>
      <w:r w:rsidR="00121295" w:rsidRPr="00D81AF0">
        <w:rPr>
          <w:rFonts w:cs="Arial"/>
          <w:szCs w:val="24"/>
        </w:rPr>
        <w:t>2021</w:t>
      </w:r>
    </w:p>
    <w:p w14:paraId="1BDCA233" w14:textId="77777777" w:rsidR="00A636DB" w:rsidRDefault="00A636DB" w:rsidP="00121295">
      <w:pPr>
        <w:pStyle w:val="Wilma"/>
        <w:spacing w:before="240"/>
        <w:ind w:left="630"/>
        <w:rPr>
          <w:rFonts w:cs="Arial"/>
          <w:szCs w:val="24"/>
        </w:rPr>
      </w:pPr>
    </w:p>
    <w:p w14:paraId="297BFD81" w14:textId="48B3083E" w:rsidR="008827D4" w:rsidRDefault="00F935D3">
      <w:pPr>
        <w:rPr>
          <w:rFonts w:cs="Arial"/>
        </w:rPr>
      </w:pPr>
      <w:r w:rsidRPr="00CD5B6B">
        <w:rPr>
          <w:rFonts w:cs="Arial"/>
        </w:rPr>
        <w:br w:type="page"/>
      </w:r>
    </w:p>
    <w:p w14:paraId="39FB13A4" w14:textId="11F5FE5A" w:rsidR="005B0130" w:rsidRDefault="005B0130" w:rsidP="00356EB4">
      <w:pPr>
        <w:pStyle w:val="Heading2"/>
      </w:pPr>
      <w:r w:rsidRPr="005B0130">
        <w:lastRenderedPageBreak/>
        <w:t>TABLE OF CONTENTS</w:t>
      </w:r>
    </w:p>
    <w:p w14:paraId="575DF735" w14:textId="62992CF5" w:rsidR="007F78FE" w:rsidRPr="003258AE" w:rsidRDefault="00035F74">
      <w:pPr>
        <w:pStyle w:val="TOC1"/>
        <w:rPr>
          <w:rFonts w:asciiTheme="minorHAnsi" w:eastAsiaTheme="minorEastAsia" w:hAnsiTheme="minorHAnsi" w:cstheme="minorBidi"/>
          <w:b w:val="0"/>
          <w:bCs w:val="0"/>
          <w:iCs w:val="0"/>
          <w:noProof/>
        </w:rPr>
      </w:pPr>
      <w:r w:rsidRPr="003258AE">
        <w:rPr>
          <w:rFonts w:cs="Arial"/>
          <w:b w:val="0"/>
          <w:bCs w:val="0"/>
          <w:iCs w:val="0"/>
        </w:rPr>
        <w:fldChar w:fldCharType="begin"/>
      </w:r>
      <w:r w:rsidRPr="003258AE">
        <w:rPr>
          <w:rFonts w:cs="Arial"/>
          <w:b w:val="0"/>
          <w:bCs w:val="0"/>
          <w:iCs w:val="0"/>
        </w:rPr>
        <w:instrText xml:space="preserve"> TOC \o "1-3" \h \z \u </w:instrText>
      </w:r>
      <w:r w:rsidRPr="003258AE">
        <w:rPr>
          <w:rFonts w:cs="Arial"/>
          <w:b w:val="0"/>
          <w:bCs w:val="0"/>
          <w:iCs w:val="0"/>
        </w:rPr>
        <w:fldChar w:fldCharType="separate"/>
      </w:r>
      <w:hyperlink w:anchor="_Toc65250231" w:history="1">
        <w:r w:rsidR="007F78FE" w:rsidRPr="003258AE">
          <w:rPr>
            <w:rStyle w:val="Hyperlink"/>
            <w:noProof/>
            <w:color w:val="auto"/>
          </w:rPr>
          <w:t>Pharmaceutical Chemistry Faculty, Staff, and Additional Contacts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_Toc65250231 \h </w:instrText>
        </w:r>
        <w:r w:rsidR="007F78FE" w:rsidRPr="003258AE">
          <w:rPr>
            <w:noProof/>
            <w:webHidden/>
          </w:rPr>
        </w:r>
        <w:r w:rsidR="007F78FE" w:rsidRPr="003258AE">
          <w:rPr>
            <w:noProof/>
            <w:webHidden/>
          </w:rPr>
          <w:fldChar w:fldCharType="separate"/>
        </w:r>
        <w:r w:rsidR="007F78FE" w:rsidRPr="003258AE">
          <w:rPr>
            <w:noProof/>
            <w:webHidden/>
          </w:rPr>
          <w:t>4</w:t>
        </w:r>
        <w:r w:rsidR="007F78FE" w:rsidRPr="003258AE">
          <w:rPr>
            <w:noProof/>
            <w:webHidden/>
          </w:rPr>
          <w:fldChar w:fldCharType="end"/>
        </w:r>
      </w:hyperlink>
    </w:p>
    <w:p w14:paraId="4AE19813" w14:textId="3AD4F774" w:rsidR="007F78FE" w:rsidRPr="003258AE" w:rsidRDefault="0078716B">
      <w:pPr>
        <w:pStyle w:val="TOC1"/>
        <w:rPr>
          <w:rFonts w:asciiTheme="minorHAnsi" w:eastAsiaTheme="minorEastAsia" w:hAnsiTheme="minorHAnsi" w:cstheme="minorBidi"/>
          <w:b w:val="0"/>
          <w:bCs w:val="0"/>
          <w:iCs w:val="0"/>
          <w:noProof/>
        </w:rPr>
      </w:pPr>
      <w:hyperlink w:anchor="_Toc65250232" w:history="1">
        <w:r w:rsidR="007F78FE" w:rsidRPr="003258AE">
          <w:rPr>
            <w:rStyle w:val="Hyperlink"/>
            <w:noProof/>
            <w:color w:val="auto"/>
          </w:rPr>
          <w:t>Websites Referenced in the Handbook</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_Toc65250232 \h </w:instrText>
        </w:r>
        <w:r w:rsidR="007F78FE" w:rsidRPr="003258AE">
          <w:rPr>
            <w:noProof/>
            <w:webHidden/>
          </w:rPr>
        </w:r>
        <w:r w:rsidR="007F78FE" w:rsidRPr="003258AE">
          <w:rPr>
            <w:noProof/>
            <w:webHidden/>
          </w:rPr>
          <w:fldChar w:fldCharType="separate"/>
        </w:r>
        <w:r w:rsidR="007F78FE" w:rsidRPr="003258AE">
          <w:rPr>
            <w:noProof/>
            <w:webHidden/>
          </w:rPr>
          <w:t>6</w:t>
        </w:r>
        <w:r w:rsidR="007F78FE" w:rsidRPr="003258AE">
          <w:rPr>
            <w:noProof/>
            <w:webHidden/>
          </w:rPr>
          <w:fldChar w:fldCharType="end"/>
        </w:r>
      </w:hyperlink>
    </w:p>
    <w:p w14:paraId="4B93F95A" w14:textId="0AFB4FAA" w:rsidR="007F78FE" w:rsidRPr="003258AE" w:rsidRDefault="0078716B">
      <w:pPr>
        <w:pStyle w:val="TOC1"/>
        <w:rPr>
          <w:rFonts w:asciiTheme="minorHAnsi" w:eastAsiaTheme="minorEastAsia" w:hAnsiTheme="minorHAnsi" w:cstheme="minorBidi"/>
          <w:b w:val="0"/>
          <w:bCs w:val="0"/>
          <w:iCs w:val="0"/>
          <w:noProof/>
        </w:rPr>
      </w:pPr>
      <w:hyperlink w:anchor="_Toc65250233" w:history="1">
        <w:r w:rsidR="007F78FE" w:rsidRPr="003258AE">
          <w:rPr>
            <w:rStyle w:val="Hyperlink"/>
            <w:noProof/>
            <w:color w:val="auto"/>
          </w:rPr>
          <w:t>1.  OVERVIEW OF THE GRADUATE Ph.D. PROGRAM BASED IN LAWRENCE, KS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_Toc65250233 \h </w:instrText>
        </w:r>
        <w:r w:rsidR="007F78FE" w:rsidRPr="003258AE">
          <w:rPr>
            <w:noProof/>
            <w:webHidden/>
          </w:rPr>
        </w:r>
        <w:r w:rsidR="007F78FE" w:rsidRPr="003258AE">
          <w:rPr>
            <w:noProof/>
            <w:webHidden/>
          </w:rPr>
          <w:fldChar w:fldCharType="separate"/>
        </w:r>
        <w:r w:rsidR="007F78FE" w:rsidRPr="003258AE">
          <w:rPr>
            <w:noProof/>
            <w:webHidden/>
          </w:rPr>
          <w:t>7</w:t>
        </w:r>
        <w:r w:rsidR="007F78FE" w:rsidRPr="003258AE">
          <w:rPr>
            <w:noProof/>
            <w:webHidden/>
          </w:rPr>
          <w:fldChar w:fldCharType="end"/>
        </w:r>
      </w:hyperlink>
    </w:p>
    <w:p w14:paraId="06D1D37B" w14:textId="514D707A" w:rsidR="007F78FE" w:rsidRPr="003258AE" w:rsidRDefault="0078716B">
      <w:pPr>
        <w:pStyle w:val="TOC2"/>
        <w:rPr>
          <w:rFonts w:asciiTheme="minorHAnsi" w:eastAsiaTheme="minorEastAsia" w:hAnsiTheme="minorHAnsi" w:cstheme="minorBidi"/>
          <w:bCs w:val="0"/>
          <w:noProof/>
          <w:szCs w:val="24"/>
        </w:rPr>
      </w:pPr>
      <w:hyperlink w:anchor="_Toc65250234" w:history="1">
        <w:r w:rsidR="007F78FE" w:rsidRPr="003258AE">
          <w:rPr>
            <w:rStyle w:val="Hyperlink"/>
            <w:noProof/>
            <w:color w:val="auto"/>
          </w:rPr>
          <w:t>A.</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The Ph.D. Degree</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_Toc65250234 \h </w:instrText>
        </w:r>
        <w:r w:rsidR="007F78FE" w:rsidRPr="003258AE">
          <w:rPr>
            <w:noProof/>
            <w:webHidden/>
          </w:rPr>
        </w:r>
        <w:r w:rsidR="007F78FE" w:rsidRPr="003258AE">
          <w:rPr>
            <w:noProof/>
            <w:webHidden/>
          </w:rPr>
          <w:fldChar w:fldCharType="separate"/>
        </w:r>
        <w:r w:rsidR="007F78FE" w:rsidRPr="003258AE">
          <w:rPr>
            <w:noProof/>
            <w:webHidden/>
          </w:rPr>
          <w:t>7</w:t>
        </w:r>
        <w:r w:rsidR="007F78FE" w:rsidRPr="003258AE">
          <w:rPr>
            <w:noProof/>
            <w:webHidden/>
          </w:rPr>
          <w:fldChar w:fldCharType="end"/>
        </w:r>
      </w:hyperlink>
    </w:p>
    <w:p w14:paraId="3AAACABC" w14:textId="121948FE" w:rsidR="007F78FE" w:rsidRPr="003258AE" w:rsidRDefault="0078716B">
      <w:pPr>
        <w:pStyle w:val="TOC2"/>
        <w:rPr>
          <w:rFonts w:asciiTheme="minorHAnsi" w:eastAsiaTheme="minorEastAsia" w:hAnsiTheme="minorHAnsi" w:cstheme="minorBidi"/>
          <w:bCs w:val="0"/>
          <w:noProof/>
          <w:szCs w:val="24"/>
        </w:rPr>
      </w:pPr>
      <w:hyperlink w:anchor="_Toc65250235" w:history="1">
        <w:r w:rsidR="007F78FE" w:rsidRPr="003258AE">
          <w:rPr>
            <w:rStyle w:val="Hyperlink"/>
            <w:noProof/>
            <w:color w:val="auto"/>
          </w:rPr>
          <w:t>B.</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The M.S. Degree</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_Toc65250235 \h </w:instrText>
        </w:r>
        <w:r w:rsidR="007F78FE" w:rsidRPr="003258AE">
          <w:rPr>
            <w:noProof/>
            <w:webHidden/>
          </w:rPr>
        </w:r>
        <w:r w:rsidR="007F78FE" w:rsidRPr="003258AE">
          <w:rPr>
            <w:noProof/>
            <w:webHidden/>
          </w:rPr>
          <w:fldChar w:fldCharType="separate"/>
        </w:r>
        <w:r w:rsidR="007F78FE" w:rsidRPr="003258AE">
          <w:rPr>
            <w:noProof/>
            <w:webHidden/>
          </w:rPr>
          <w:t>7</w:t>
        </w:r>
        <w:r w:rsidR="007F78FE" w:rsidRPr="003258AE">
          <w:rPr>
            <w:noProof/>
            <w:webHidden/>
          </w:rPr>
          <w:fldChar w:fldCharType="end"/>
        </w:r>
      </w:hyperlink>
    </w:p>
    <w:p w14:paraId="453058DA" w14:textId="08C88977" w:rsidR="007F78FE" w:rsidRPr="003258AE" w:rsidRDefault="0078716B">
      <w:pPr>
        <w:pStyle w:val="TOC1"/>
        <w:rPr>
          <w:rFonts w:asciiTheme="minorHAnsi" w:eastAsiaTheme="minorEastAsia" w:hAnsiTheme="minorHAnsi" w:cstheme="minorBidi"/>
          <w:b w:val="0"/>
          <w:bCs w:val="0"/>
          <w:iCs w:val="0"/>
          <w:noProof/>
        </w:rPr>
      </w:pPr>
      <w:hyperlink w:anchor="_Toc65250236" w:history="1">
        <w:r w:rsidR="007F78FE" w:rsidRPr="003258AE">
          <w:rPr>
            <w:rStyle w:val="Hyperlink"/>
            <w:noProof/>
            <w:color w:val="auto"/>
          </w:rPr>
          <w:t>2.  SELECTION OF A RESEARCH ADVISOR</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_Toc65250236 \h </w:instrText>
        </w:r>
        <w:r w:rsidR="007F78FE" w:rsidRPr="003258AE">
          <w:rPr>
            <w:noProof/>
            <w:webHidden/>
          </w:rPr>
        </w:r>
        <w:r w:rsidR="007F78FE" w:rsidRPr="003258AE">
          <w:rPr>
            <w:noProof/>
            <w:webHidden/>
          </w:rPr>
          <w:fldChar w:fldCharType="separate"/>
        </w:r>
        <w:r w:rsidR="007F78FE" w:rsidRPr="003258AE">
          <w:rPr>
            <w:noProof/>
            <w:webHidden/>
          </w:rPr>
          <w:t>8</w:t>
        </w:r>
        <w:r w:rsidR="007F78FE" w:rsidRPr="003258AE">
          <w:rPr>
            <w:noProof/>
            <w:webHidden/>
          </w:rPr>
          <w:fldChar w:fldCharType="end"/>
        </w:r>
      </w:hyperlink>
    </w:p>
    <w:p w14:paraId="6ACD72C4" w14:textId="49BEDF7E" w:rsidR="007F78FE" w:rsidRPr="003258AE" w:rsidRDefault="0078716B">
      <w:pPr>
        <w:pStyle w:val="TOC1"/>
        <w:rPr>
          <w:rFonts w:asciiTheme="minorHAnsi" w:eastAsiaTheme="minorEastAsia" w:hAnsiTheme="minorHAnsi" w:cstheme="minorBidi"/>
          <w:b w:val="0"/>
          <w:bCs w:val="0"/>
          <w:iCs w:val="0"/>
          <w:noProof/>
        </w:rPr>
      </w:pPr>
      <w:hyperlink w:anchor="_Toc65250237" w:history="1">
        <w:r w:rsidR="007F78FE" w:rsidRPr="003258AE">
          <w:rPr>
            <w:rStyle w:val="Hyperlink"/>
            <w:noProof/>
            <w:color w:val="auto"/>
          </w:rPr>
          <w:t>3.  COURSEWORK REQUIREMENTS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_Toc65250237 \h </w:instrText>
        </w:r>
        <w:r w:rsidR="007F78FE" w:rsidRPr="003258AE">
          <w:rPr>
            <w:noProof/>
            <w:webHidden/>
          </w:rPr>
        </w:r>
        <w:r w:rsidR="007F78FE" w:rsidRPr="003258AE">
          <w:rPr>
            <w:noProof/>
            <w:webHidden/>
          </w:rPr>
          <w:fldChar w:fldCharType="separate"/>
        </w:r>
        <w:r w:rsidR="007F78FE" w:rsidRPr="003258AE">
          <w:rPr>
            <w:noProof/>
            <w:webHidden/>
          </w:rPr>
          <w:t>9</w:t>
        </w:r>
        <w:r w:rsidR="007F78FE" w:rsidRPr="003258AE">
          <w:rPr>
            <w:noProof/>
            <w:webHidden/>
          </w:rPr>
          <w:fldChar w:fldCharType="end"/>
        </w:r>
      </w:hyperlink>
    </w:p>
    <w:p w14:paraId="66B8C5A8" w14:textId="1C860030" w:rsidR="007F78FE" w:rsidRPr="003258AE" w:rsidRDefault="0078716B">
      <w:pPr>
        <w:pStyle w:val="TOC2"/>
        <w:rPr>
          <w:rFonts w:asciiTheme="minorHAnsi" w:eastAsiaTheme="minorEastAsia" w:hAnsiTheme="minorHAnsi" w:cstheme="minorBidi"/>
          <w:bCs w:val="0"/>
          <w:noProof/>
          <w:szCs w:val="24"/>
        </w:rPr>
      </w:pPr>
      <w:hyperlink w:anchor="_Toc65250238" w:history="1">
        <w:r w:rsidR="007F78FE" w:rsidRPr="003258AE">
          <w:rPr>
            <w:rStyle w:val="Hyperlink"/>
            <w:noProof/>
            <w:color w:val="auto"/>
          </w:rPr>
          <w:t>A.</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Entering Background Course Requirements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_Toc65250238 \h </w:instrText>
        </w:r>
        <w:r w:rsidR="007F78FE" w:rsidRPr="003258AE">
          <w:rPr>
            <w:noProof/>
            <w:webHidden/>
          </w:rPr>
        </w:r>
        <w:r w:rsidR="007F78FE" w:rsidRPr="003258AE">
          <w:rPr>
            <w:noProof/>
            <w:webHidden/>
          </w:rPr>
          <w:fldChar w:fldCharType="separate"/>
        </w:r>
        <w:r w:rsidR="007F78FE" w:rsidRPr="003258AE">
          <w:rPr>
            <w:noProof/>
            <w:webHidden/>
          </w:rPr>
          <w:t>9</w:t>
        </w:r>
        <w:r w:rsidR="007F78FE" w:rsidRPr="003258AE">
          <w:rPr>
            <w:noProof/>
            <w:webHidden/>
          </w:rPr>
          <w:fldChar w:fldCharType="end"/>
        </w:r>
      </w:hyperlink>
    </w:p>
    <w:p w14:paraId="5983B2FE" w14:textId="1E6FFF7C" w:rsidR="007F78FE" w:rsidRPr="003258AE" w:rsidRDefault="0078716B">
      <w:pPr>
        <w:pStyle w:val="TOC2"/>
        <w:rPr>
          <w:rFonts w:asciiTheme="minorHAnsi" w:eastAsiaTheme="minorEastAsia" w:hAnsiTheme="minorHAnsi" w:cstheme="minorBidi"/>
          <w:bCs w:val="0"/>
          <w:noProof/>
          <w:szCs w:val="24"/>
        </w:rPr>
      </w:pPr>
      <w:hyperlink w:anchor="_Toc65250239" w:history="1">
        <w:r w:rsidR="007F78FE" w:rsidRPr="003258AE">
          <w:rPr>
            <w:rStyle w:val="Hyperlink"/>
            <w:noProof/>
            <w:color w:val="auto"/>
          </w:rPr>
          <w:t>B.</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Required Courses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_Toc65250239 \h </w:instrText>
        </w:r>
        <w:r w:rsidR="007F78FE" w:rsidRPr="003258AE">
          <w:rPr>
            <w:noProof/>
            <w:webHidden/>
          </w:rPr>
        </w:r>
        <w:r w:rsidR="007F78FE" w:rsidRPr="003258AE">
          <w:rPr>
            <w:noProof/>
            <w:webHidden/>
          </w:rPr>
          <w:fldChar w:fldCharType="separate"/>
        </w:r>
        <w:r w:rsidR="007F78FE" w:rsidRPr="003258AE">
          <w:rPr>
            <w:noProof/>
            <w:webHidden/>
          </w:rPr>
          <w:t>9</w:t>
        </w:r>
        <w:r w:rsidR="007F78FE" w:rsidRPr="003258AE">
          <w:rPr>
            <w:noProof/>
            <w:webHidden/>
          </w:rPr>
          <w:fldChar w:fldCharType="end"/>
        </w:r>
      </w:hyperlink>
    </w:p>
    <w:p w14:paraId="2C76A8DE" w14:textId="21F945C1" w:rsidR="007F78FE" w:rsidRPr="003258AE" w:rsidRDefault="0078716B">
      <w:pPr>
        <w:pStyle w:val="TOC2"/>
        <w:rPr>
          <w:rFonts w:asciiTheme="minorHAnsi" w:eastAsiaTheme="minorEastAsia" w:hAnsiTheme="minorHAnsi" w:cstheme="minorBidi"/>
          <w:bCs w:val="0"/>
          <w:noProof/>
          <w:szCs w:val="24"/>
        </w:rPr>
      </w:pPr>
      <w:hyperlink w:anchor="_Toc65250240" w:history="1">
        <w:r w:rsidR="007F78FE" w:rsidRPr="003258AE">
          <w:rPr>
            <w:rStyle w:val="Hyperlink"/>
            <w:noProof/>
            <w:color w:val="auto"/>
          </w:rPr>
          <w:t>C.</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Research Skill (RS2) Requirement</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_Toc65250240 \h </w:instrText>
        </w:r>
        <w:r w:rsidR="007F78FE" w:rsidRPr="003258AE">
          <w:rPr>
            <w:noProof/>
            <w:webHidden/>
          </w:rPr>
        </w:r>
        <w:r w:rsidR="007F78FE" w:rsidRPr="003258AE">
          <w:rPr>
            <w:noProof/>
            <w:webHidden/>
          </w:rPr>
          <w:fldChar w:fldCharType="separate"/>
        </w:r>
        <w:r w:rsidR="007F78FE" w:rsidRPr="003258AE">
          <w:rPr>
            <w:noProof/>
            <w:webHidden/>
          </w:rPr>
          <w:t>11</w:t>
        </w:r>
        <w:r w:rsidR="007F78FE" w:rsidRPr="003258AE">
          <w:rPr>
            <w:noProof/>
            <w:webHidden/>
          </w:rPr>
          <w:fldChar w:fldCharType="end"/>
        </w:r>
      </w:hyperlink>
    </w:p>
    <w:p w14:paraId="5F392A62" w14:textId="0662AF06" w:rsidR="007F78FE" w:rsidRPr="003258AE" w:rsidRDefault="0078716B">
      <w:pPr>
        <w:pStyle w:val="TOC2"/>
        <w:rPr>
          <w:rFonts w:asciiTheme="minorHAnsi" w:eastAsiaTheme="minorEastAsia" w:hAnsiTheme="minorHAnsi" w:cstheme="minorBidi"/>
          <w:bCs w:val="0"/>
          <w:noProof/>
          <w:szCs w:val="24"/>
        </w:rPr>
      </w:pPr>
      <w:hyperlink w:anchor="_Toc65250241" w:history="1">
        <w:r w:rsidR="007F78FE" w:rsidRPr="003258AE">
          <w:rPr>
            <w:rStyle w:val="Hyperlink"/>
            <w:noProof/>
            <w:color w:val="auto"/>
          </w:rPr>
          <w:t>D.</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Suggested Electives (to be taken at the first opportunity)</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_Toc65250241 \h </w:instrText>
        </w:r>
        <w:r w:rsidR="007F78FE" w:rsidRPr="003258AE">
          <w:rPr>
            <w:noProof/>
            <w:webHidden/>
          </w:rPr>
        </w:r>
        <w:r w:rsidR="007F78FE" w:rsidRPr="003258AE">
          <w:rPr>
            <w:noProof/>
            <w:webHidden/>
          </w:rPr>
          <w:fldChar w:fldCharType="separate"/>
        </w:r>
        <w:r w:rsidR="007F78FE" w:rsidRPr="003258AE">
          <w:rPr>
            <w:noProof/>
            <w:webHidden/>
          </w:rPr>
          <w:t>12</w:t>
        </w:r>
        <w:r w:rsidR="007F78FE" w:rsidRPr="003258AE">
          <w:rPr>
            <w:noProof/>
            <w:webHidden/>
          </w:rPr>
          <w:fldChar w:fldCharType="end"/>
        </w:r>
      </w:hyperlink>
    </w:p>
    <w:p w14:paraId="2F1BD45C" w14:textId="4D4FC90A" w:rsidR="007F78FE" w:rsidRPr="003258AE" w:rsidRDefault="0078716B">
      <w:pPr>
        <w:pStyle w:val="TOC2"/>
        <w:rPr>
          <w:rFonts w:asciiTheme="minorHAnsi" w:eastAsiaTheme="minorEastAsia" w:hAnsiTheme="minorHAnsi" w:cstheme="minorBidi"/>
          <w:bCs w:val="0"/>
          <w:noProof/>
          <w:szCs w:val="24"/>
        </w:rPr>
      </w:pPr>
      <w:hyperlink w:anchor="_Toc65250242" w:history="1">
        <w:r w:rsidR="007F78FE" w:rsidRPr="003258AE">
          <w:rPr>
            <w:rStyle w:val="Hyperlink"/>
            <w:noProof/>
            <w:color w:val="auto"/>
          </w:rPr>
          <w:t>E.</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Curriculum Sequence Summary</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_Toc65250242 \h </w:instrText>
        </w:r>
        <w:r w:rsidR="007F78FE" w:rsidRPr="003258AE">
          <w:rPr>
            <w:noProof/>
            <w:webHidden/>
          </w:rPr>
        </w:r>
        <w:r w:rsidR="007F78FE" w:rsidRPr="003258AE">
          <w:rPr>
            <w:noProof/>
            <w:webHidden/>
          </w:rPr>
          <w:fldChar w:fldCharType="separate"/>
        </w:r>
        <w:r w:rsidR="007F78FE" w:rsidRPr="003258AE">
          <w:rPr>
            <w:noProof/>
            <w:webHidden/>
          </w:rPr>
          <w:t>13</w:t>
        </w:r>
        <w:r w:rsidR="007F78FE" w:rsidRPr="003258AE">
          <w:rPr>
            <w:noProof/>
            <w:webHidden/>
          </w:rPr>
          <w:fldChar w:fldCharType="end"/>
        </w:r>
      </w:hyperlink>
    </w:p>
    <w:p w14:paraId="59AE9055" w14:textId="00E40E88" w:rsidR="007F78FE" w:rsidRPr="003258AE" w:rsidRDefault="0078716B">
      <w:pPr>
        <w:pStyle w:val="TOC2"/>
        <w:rPr>
          <w:rFonts w:asciiTheme="minorHAnsi" w:eastAsiaTheme="minorEastAsia" w:hAnsiTheme="minorHAnsi" w:cstheme="minorBidi"/>
          <w:bCs w:val="0"/>
          <w:noProof/>
          <w:szCs w:val="24"/>
        </w:rPr>
      </w:pPr>
      <w:hyperlink w:anchor="_Toc65250243" w:history="1">
        <w:r w:rsidR="007F78FE" w:rsidRPr="003258AE">
          <w:rPr>
            <w:rStyle w:val="Hyperlink"/>
            <w:noProof/>
            <w:color w:val="auto"/>
          </w:rPr>
          <w:t>F.</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Seminar Requirements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_Toc65250243 \h </w:instrText>
        </w:r>
        <w:r w:rsidR="007F78FE" w:rsidRPr="003258AE">
          <w:rPr>
            <w:noProof/>
            <w:webHidden/>
          </w:rPr>
        </w:r>
        <w:r w:rsidR="007F78FE" w:rsidRPr="003258AE">
          <w:rPr>
            <w:noProof/>
            <w:webHidden/>
          </w:rPr>
          <w:fldChar w:fldCharType="separate"/>
        </w:r>
        <w:r w:rsidR="007F78FE" w:rsidRPr="003258AE">
          <w:rPr>
            <w:noProof/>
            <w:webHidden/>
          </w:rPr>
          <w:t>14</w:t>
        </w:r>
        <w:r w:rsidR="007F78FE" w:rsidRPr="003258AE">
          <w:rPr>
            <w:noProof/>
            <w:webHidden/>
          </w:rPr>
          <w:fldChar w:fldCharType="end"/>
        </w:r>
      </w:hyperlink>
    </w:p>
    <w:p w14:paraId="18E3EE97" w14:textId="240D4B2A" w:rsidR="007F78FE" w:rsidRPr="003258AE" w:rsidRDefault="0078716B">
      <w:pPr>
        <w:pStyle w:val="TOC2"/>
        <w:rPr>
          <w:rFonts w:asciiTheme="minorHAnsi" w:eastAsiaTheme="minorEastAsia" w:hAnsiTheme="minorHAnsi" w:cstheme="minorBidi"/>
          <w:bCs w:val="0"/>
          <w:noProof/>
          <w:szCs w:val="24"/>
        </w:rPr>
      </w:pPr>
      <w:hyperlink w:anchor="_Toc65250244" w:history="1">
        <w:r w:rsidR="007F78FE" w:rsidRPr="003258AE">
          <w:rPr>
            <w:rStyle w:val="Hyperlink"/>
            <w:noProof/>
            <w:color w:val="auto"/>
          </w:rPr>
          <w:t>G.</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Course Progress Form</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_Toc65250244 \h </w:instrText>
        </w:r>
        <w:r w:rsidR="007F78FE" w:rsidRPr="003258AE">
          <w:rPr>
            <w:noProof/>
            <w:webHidden/>
          </w:rPr>
        </w:r>
        <w:r w:rsidR="007F78FE" w:rsidRPr="003258AE">
          <w:rPr>
            <w:noProof/>
            <w:webHidden/>
          </w:rPr>
          <w:fldChar w:fldCharType="separate"/>
        </w:r>
        <w:r w:rsidR="007F78FE" w:rsidRPr="003258AE">
          <w:rPr>
            <w:noProof/>
            <w:webHidden/>
          </w:rPr>
          <w:t>14</w:t>
        </w:r>
        <w:r w:rsidR="007F78FE" w:rsidRPr="003258AE">
          <w:rPr>
            <w:noProof/>
            <w:webHidden/>
          </w:rPr>
          <w:fldChar w:fldCharType="end"/>
        </w:r>
      </w:hyperlink>
    </w:p>
    <w:p w14:paraId="7B44C4EF" w14:textId="6F3A860C" w:rsidR="007F78FE" w:rsidRPr="003258AE" w:rsidRDefault="0078716B">
      <w:pPr>
        <w:pStyle w:val="TOC1"/>
        <w:rPr>
          <w:rFonts w:asciiTheme="minorHAnsi" w:eastAsiaTheme="minorEastAsia" w:hAnsiTheme="minorHAnsi" w:cstheme="minorBidi"/>
          <w:b w:val="0"/>
          <w:bCs w:val="0"/>
          <w:iCs w:val="0"/>
          <w:noProof/>
        </w:rPr>
      </w:pPr>
      <w:hyperlink w:anchor="_Toc65250245" w:history="1">
        <w:r w:rsidR="007F78FE" w:rsidRPr="003258AE">
          <w:rPr>
            <w:rStyle w:val="Hyperlink"/>
            <w:noProof/>
            <w:color w:val="auto"/>
          </w:rPr>
          <w:t xml:space="preserve">4.  </w:t>
        </w:r>
        <w:r w:rsidR="007F78FE" w:rsidRPr="003258AE">
          <w:rPr>
            <w:rStyle w:val="Hyperlink"/>
            <w:caps/>
            <w:noProof/>
            <w:color w:val="auto"/>
          </w:rPr>
          <w:t>Milestone Examinations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_Toc65250245 \h </w:instrText>
        </w:r>
        <w:r w:rsidR="007F78FE" w:rsidRPr="003258AE">
          <w:rPr>
            <w:noProof/>
            <w:webHidden/>
          </w:rPr>
        </w:r>
        <w:r w:rsidR="007F78FE" w:rsidRPr="003258AE">
          <w:rPr>
            <w:noProof/>
            <w:webHidden/>
          </w:rPr>
          <w:fldChar w:fldCharType="separate"/>
        </w:r>
        <w:r w:rsidR="007F78FE" w:rsidRPr="003258AE">
          <w:rPr>
            <w:noProof/>
            <w:webHidden/>
          </w:rPr>
          <w:t>15</w:t>
        </w:r>
        <w:r w:rsidR="007F78FE" w:rsidRPr="003258AE">
          <w:rPr>
            <w:noProof/>
            <w:webHidden/>
          </w:rPr>
          <w:fldChar w:fldCharType="end"/>
        </w:r>
      </w:hyperlink>
    </w:p>
    <w:p w14:paraId="1843F9DD" w14:textId="0194C232" w:rsidR="007F78FE" w:rsidRPr="003258AE" w:rsidRDefault="0078716B">
      <w:pPr>
        <w:pStyle w:val="TOC2"/>
        <w:rPr>
          <w:rFonts w:asciiTheme="minorHAnsi" w:eastAsiaTheme="minorEastAsia" w:hAnsiTheme="minorHAnsi" w:cstheme="minorBidi"/>
          <w:bCs w:val="0"/>
          <w:noProof/>
          <w:szCs w:val="24"/>
        </w:rPr>
      </w:pPr>
      <w:hyperlink w:anchor="_Toc65250246" w:history="1">
        <w:r w:rsidR="007F78FE" w:rsidRPr="003258AE">
          <w:rPr>
            <w:rStyle w:val="Hyperlink"/>
            <w:noProof/>
            <w:color w:val="auto"/>
          </w:rPr>
          <w:t>A.</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Foundation Exam</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_Toc65250246 \h </w:instrText>
        </w:r>
        <w:r w:rsidR="007F78FE" w:rsidRPr="003258AE">
          <w:rPr>
            <w:noProof/>
            <w:webHidden/>
          </w:rPr>
        </w:r>
        <w:r w:rsidR="007F78FE" w:rsidRPr="003258AE">
          <w:rPr>
            <w:noProof/>
            <w:webHidden/>
          </w:rPr>
          <w:fldChar w:fldCharType="separate"/>
        </w:r>
        <w:r w:rsidR="007F78FE" w:rsidRPr="003258AE">
          <w:rPr>
            <w:noProof/>
            <w:webHidden/>
          </w:rPr>
          <w:t>15</w:t>
        </w:r>
        <w:r w:rsidR="007F78FE" w:rsidRPr="003258AE">
          <w:rPr>
            <w:noProof/>
            <w:webHidden/>
          </w:rPr>
          <w:fldChar w:fldCharType="end"/>
        </w:r>
      </w:hyperlink>
    </w:p>
    <w:p w14:paraId="02D562A3" w14:textId="322037B8" w:rsidR="007F78FE" w:rsidRPr="003258AE" w:rsidRDefault="0078716B">
      <w:pPr>
        <w:pStyle w:val="TOC2"/>
        <w:rPr>
          <w:rFonts w:asciiTheme="minorHAnsi" w:eastAsiaTheme="minorEastAsia" w:hAnsiTheme="minorHAnsi" w:cstheme="minorBidi"/>
          <w:bCs w:val="0"/>
          <w:noProof/>
          <w:szCs w:val="24"/>
        </w:rPr>
      </w:pPr>
      <w:hyperlink w:anchor="_Toc65250247" w:history="1">
        <w:r w:rsidR="007F78FE" w:rsidRPr="003258AE">
          <w:rPr>
            <w:rStyle w:val="Hyperlink"/>
            <w:noProof/>
            <w:color w:val="auto"/>
          </w:rPr>
          <w:t>B.</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Oral Comprehensive Exam</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_Toc65250247 \h </w:instrText>
        </w:r>
        <w:r w:rsidR="007F78FE" w:rsidRPr="003258AE">
          <w:rPr>
            <w:noProof/>
            <w:webHidden/>
          </w:rPr>
        </w:r>
        <w:r w:rsidR="007F78FE" w:rsidRPr="003258AE">
          <w:rPr>
            <w:noProof/>
            <w:webHidden/>
          </w:rPr>
          <w:fldChar w:fldCharType="separate"/>
        </w:r>
        <w:r w:rsidR="007F78FE" w:rsidRPr="003258AE">
          <w:rPr>
            <w:noProof/>
            <w:webHidden/>
          </w:rPr>
          <w:t>16</w:t>
        </w:r>
        <w:r w:rsidR="007F78FE" w:rsidRPr="003258AE">
          <w:rPr>
            <w:noProof/>
            <w:webHidden/>
          </w:rPr>
          <w:fldChar w:fldCharType="end"/>
        </w:r>
      </w:hyperlink>
    </w:p>
    <w:p w14:paraId="4F35C867" w14:textId="3A316560" w:rsidR="007F78FE" w:rsidRPr="003258AE" w:rsidRDefault="0078716B">
      <w:pPr>
        <w:pStyle w:val="TOC2"/>
        <w:rPr>
          <w:rFonts w:asciiTheme="minorHAnsi" w:eastAsiaTheme="minorEastAsia" w:hAnsiTheme="minorHAnsi" w:cstheme="minorBidi"/>
          <w:bCs w:val="0"/>
          <w:noProof/>
          <w:szCs w:val="24"/>
        </w:rPr>
      </w:pPr>
      <w:hyperlink w:anchor="_Toc65250248" w:history="1">
        <w:r w:rsidR="007F78FE" w:rsidRPr="003258AE">
          <w:rPr>
            <w:rStyle w:val="Hyperlink"/>
            <w:noProof/>
            <w:color w:val="auto"/>
          </w:rPr>
          <w:t>C.</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Requirements for Students Receiving the M.S. Degree</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_Toc65250248 \h </w:instrText>
        </w:r>
        <w:r w:rsidR="007F78FE" w:rsidRPr="003258AE">
          <w:rPr>
            <w:noProof/>
            <w:webHidden/>
          </w:rPr>
        </w:r>
        <w:r w:rsidR="007F78FE" w:rsidRPr="003258AE">
          <w:rPr>
            <w:noProof/>
            <w:webHidden/>
          </w:rPr>
          <w:fldChar w:fldCharType="separate"/>
        </w:r>
        <w:r w:rsidR="007F78FE" w:rsidRPr="003258AE">
          <w:rPr>
            <w:noProof/>
            <w:webHidden/>
          </w:rPr>
          <w:t>17</w:t>
        </w:r>
        <w:r w:rsidR="007F78FE" w:rsidRPr="003258AE">
          <w:rPr>
            <w:noProof/>
            <w:webHidden/>
          </w:rPr>
          <w:fldChar w:fldCharType="end"/>
        </w:r>
      </w:hyperlink>
    </w:p>
    <w:p w14:paraId="5D55F24F" w14:textId="05428B06" w:rsidR="007F78FE" w:rsidRPr="003258AE" w:rsidRDefault="0078716B">
      <w:pPr>
        <w:pStyle w:val="TOC1"/>
        <w:rPr>
          <w:rFonts w:asciiTheme="minorHAnsi" w:eastAsiaTheme="minorEastAsia" w:hAnsiTheme="minorHAnsi" w:cstheme="minorBidi"/>
          <w:b w:val="0"/>
          <w:bCs w:val="0"/>
          <w:iCs w:val="0"/>
          <w:noProof/>
        </w:rPr>
      </w:pPr>
      <w:hyperlink w:anchor="_Toc65250249" w:history="1">
        <w:r w:rsidR="007F78FE" w:rsidRPr="003258AE">
          <w:rPr>
            <w:rStyle w:val="Hyperlink"/>
            <w:noProof/>
            <w:color w:val="auto"/>
          </w:rPr>
          <w:t xml:space="preserve">5.  </w:t>
        </w:r>
        <w:r w:rsidR="007F78FE" w:rsidRPr="003258AE">
          <w:rPr>
            <w:rStyle w:val="Hyperlink"/>
            <w:caps/>
            <w:noProof/>
            <w:color w:val="auto"/>
          </w:rPr>
          <w:t>Performance Reviews &amp; Policies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_Toc65250249 \h </w:instrText>
        </w:r>
        <w:r w:rsidR="007F78FE" w:rsidRPr="003258AE">
          <w:rPr>
            <w:noProof/>
            <w:webHidden/>
          </w:rPr>
        </w:r>
        <w:r w:rsidR="007F78FE" w:rsidRPr="003258AE">
          <w:rPr>
            <w:noProof/>
            <w:webHidden/>
          </w:rPr>
          <w:fldChar w:fldCharType="separate"/>
        </w:r>
        <w:r w:rsidR="007F78FE" w:rsidRPr="003258AE">
          <w:rPr>
            <w:noProof/>
            <w:webHidden/>
          </w:rPr>
          <w:t>18</w:t>
        </w:r>
        <w:r w:rsidR="007F78FE" w:rsidRPr="003258AE">
          <w:rPr>
            <w:noProof/>
            <w:webHidden/>
          </w:rPr>
          <w:fldChar w:fldCharType="end"/>
        </w:r>
      </w:hyperlink>
    </w:p>
    <w:p w14:paraId="453D97D7" w14:textId="6D653FF2" w:rsidR="007F78FE" w:rsidRPr="003258AE" w:rsidRDefault="0078716B">
      <w:pPr>
        <w:pStyle w:val="TOC2"/>
        <w:rPr>
          <w:rFonts w:asciiTheme="minorHAnsi" w:eastAsiaTheme="minorEastAsia" w:hAnsiTheme="minorHAnsi" w:cstheme="minorBidi"/>
          <w:bCs w:val="0"/>
          <w:noProof/>
          <w:szCs w:val="24"/>
        </w:rPr>
      </w:pPr>
      <w:hyperlink w:anchor="_Toc65250250" w:history="1">
        <w:r w:rsidR="007F78FE" w:rsidRPr="003258AE">
          <w:rPr>
            <w:rStyle w:val="Hyperlink"/>
            <w:noProof/>
            <w:color w:val="auto"/>
          </w:rPr>
          <w:t>A.</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Pre-Foundation Exam Reviews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_Toc65250250 \h </w:instrText>
        </w:r>
        <w:r w:rsidR="007F78FE" w:rsidRPr="003258AE">
          <w:rPr>
            <w:noProof/>
            <w:webHidden/>
          </w:rPr>
        </w:r>
        <w:r w:rsidR="007F78FE" w:rsidRPr="003258AE">
          <w:rPr>
            <w:noProof/>
            <w:webHidden/>
          </w:rPr>
          <w:fldChar w:fldCharType="separate"/>
        </w:r>
        <w:r w:rsidR="007F78FE" w:rsidRPr="003258AE">
          <w:rPr>
            <w:noProof/>
            <w:webHidden/>
          </w:rPr>
          <w:t>18</w:t>
        </w:r>
        <w:r w:rsidR="007F78FE" w:rsidRPr="003258AE">
          <w:rPr>
            <w:noProof/>
            <w:webHidden/>
          </w:rPr>
          <w:fldChar w:fldCharType="end"/>
        </w:r>
      </w:hyperlink>
    </w:p>
    <w:p w14:paraId="66F6F675" w14:textId="25790A25" w:rsidR="007F78FE" w:rsidRPr="003258AE" w:rsidRDefault="0078716B">
      <w:pPr>
        <w:pStyle w:val="TOC2"/>
        <w:rPr>
          <w:rFonts w:asciiTheme="minorHAnsi" w:eastAsiaTheme="minorEastAsia" w:hAnsiTheme="minorHAnsi" w:cstheme="minorBidi"/>
          <w:bCs w:val="0"/>
          <w:noProof/>
          <w:szCs w:val="24"/>
        </w:rPr>
      </w:pPr>
      <w:hyperlink w:anchor="_Toc65250251" w:history="1">
        <w:r w:rsidR="007F78FE" w:rsidRPr="003258AE">
          <w:rPr>
            <w:rStyle w:val="Hyperlink"/>
            <w:noProof/>
            <w:color w:val="auto"/>
          </w:rPr>
          <w:t>B.</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Post-Oral Comprehensive Exam Reviews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_Toc65250251 \h </w:instrText>
        </w:r>
        <w:r w:rsidR="007F78FE" w:rsidRPr="003258AE">
          <w:rPr>
            <w:noProof/>
            <w:webHidden/>
          </w:rPr>
        </w:r>
        <w:r w:rsidR="007F78FE" w:rsidRPr="003258AE">
          <w:rPr>
            <w:noProof/>
            <w:webHidden/>
          </w:rPr>
          <w:fldChar w:fldCharType="separate"/>
        </w:r>
        <w:r w:rsidR="007F78FE" w:rsidRPr="003258AE">
          <w:rPr>
            <w:noProof/>
            <w:webHidden/>
          </w:rPr>
          <w:t>19</w:t>
        </w:r>
        <w:r w:rsidR="007F78FE" w:rsidRPr="003258AE">
          <w:rPr>
            <w:noProof/>
            <w:webHidden/>
          </w:rPr>
          <w:fldChar w:fldCharType="end"/>
        </w:r>
      </w:hyperlink>
    </w:p>
    <w:p w14:paraId="2B59E12A" w14:textId="4F047490" w:rsidR="007F78FE" w:rsidRPr="003258AE" w:rsidRDefault="0078716B">
      <w:pPr>
        <w:pStyle w:val="TOC2"/>
        <w:rPr>
          <w:rFonts w:asciiTheme="minorHAnsi" w:eastAsiaTheme="minorEastAsia" w:hAnsiTheme="minorHAnsi" w:cstheme="minorBidi"/>
          <w:bCs w:val="0"/>
          <w:noProof/>
          <w:szCs w:val="24"/>
        </w:rPr>
      </w:pPr>
      <w:hyperlink w:anchor="_Toc65250252" w:history="1">
        <w:r w:rsidR="007F78FE" w:rsidRPr="003258AE">
          <w:rPr>
            <w:rStyle w:val="Hyperlink"/>
            <w:noProof/>
            <w:color w:val="auto"/>
          </w:rPr>
          <w:t>C.</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Required Academic Performance</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_Toc65250252 \h </w:instrText>
        </w:r>
        <w:r w:rsidR="007F78FE" w:rsidRPr="003258AE">
          <w:rPr>
            <w:noProof/>
            <w:webHidden/>
          </w:rPr>
        </w:r>
        <w:r w:rsidR="007F78FE" w:rsidRPr="003258AE">
          <w:rPr>
            <w:noProof/>
            <w:webHidden/>
          </w:rPr>
          <w:fldChar w:fldCharType="separate"/>
        </w:r>
        <w:r w:rsidR="007F78FE" w:rsidRPr="003258AE">
          <w:rPr>
            <w:noProof/>
            <w:webHidden/>
          </w:rPr>
          <w:t>19</w:t>
        </w:r>
        <w:r w:rsidR="007F78FE" w:rsidRPr="003258AE">
          <w:rPr>
            <w:noProof/>
            <w:webHidden/>
          </w:rPr>
          <w:fldChar w:fldCharType="end"/>
        </w:r>
      </w:hyperlink>
    </w:p>
    <w:p w14:paraId="321FC8FF" w14:textId="33259B21" w:rsidR="007F78FE" w:rsidRPr="003258AE" w:rsidRDefault="0078716B">
      <w:pPr>
        <w:pStyle w:val="TOC2"/>
        <w:rPr>
          <w:rFonts w:asciiTheme="minorHAnsi" w:eastAsiaTheme="minorEastAsia" w:hAnsiTheme="minorHAnsi" w:cstheme="minorBidi"/>
          <w:bCs w:val="0"/>
          <w:noProof/>
          <w:szCs w:val="24"/>
        </w:rPr>
      </w:pPr>
      <w:hyperlink w:anchor="_Toc65250253" w:history="1">
        <w:r w:rsidR="007F78FE" w:rsidRPr="003258AE">
          <w:rPr>
            <w:rStyle w:val="Hyperlink"/>
            <w:noProof/>
            <w:color w:val="auto"/>
          </w:rPr>
          <w:t>D.</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Research Performance</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_Toc65250253 \h </w:instrText>
        </w:r>
        <w:r w:rsidR="007F78FE" w:rsidRPr="003258AE">
          <w:rPr>
            <w:noProof/>
            <w:webHidden/>
          </w:rPr>
        </w:r>
        <w:r w:rsidR="007F78FE" w:rsidRPr="003258AE">
          <w:rPr>
            <w:noProof/>
            <w:webHidden/>
          </w:rPr>
          <w:fldChar w:fldCharType="separate"/>
        </w:r>
        <w:r w:rsidR="007F78FE" w:rsidRPr="003258AE">
          <w:rPr>
            <w:noProof/>
            <w:webHidden/>
          </w:rPr>
          <w:t>19</w:t>
        </w:r>
        <w:r w:rsidR="007F78FE" w:rsidRPr="003258AE">
          <w:rPr>
            <w:noProof/>
            <w:webHidden/>
          </w:rPr>
          <w:fldChar w:fldCharType="end"/>
        </w:r>
      </w:hyperlink>
    </w:p>
    <w:p w14:paraId="086EB615" w14:textId="25A537C1" w:rsidR="007F78FE" w:rsidRPr="003258AE" w:rsidRDefault="0078716B">
      <w:pPr>
        <w:pStyle w:val="TOC2"/>
        <w:rPr>
          <w:rFonts w:asciiTheme="minorHAnsi" w:eastAsiaTheme="minorEastAsia" w:hAnsiTheme="minorHAnsi" w:cstheme="minorBidi"/>
          <w:bCs w:val="0"/>
          <w:noProof/>
          <w:szCs w:val="24"/>
        </w:rPr>
      </w:pPr>
      <w:hyperlink w:anchor="_Toc65250254" w:history="1">
        <w:r w:rsidR="007F78FE" w:rsidRPr="003258AE">
          <w:rPr>
            <w:rStyle w:val="Hyperlink"/>
            <w:noProof/>
            <w:color w:val="auto"/>
          </w:rPr>
          <w:t>E.</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Doctoral Dissertation Preparation and Defense</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_Toc65250254 \h </w:instrText>
        </w:r>
        <w:r w:rsidR="007F78FE" w:rsidRPr="003258AE">
          <w:rPr>
            <w:noProof/>
            <w:webHidden/>
          </w:rPr>
        </w:r>
        <w:r w:rsidR="007F78FE" w:rsidRPr="003258AE">
          <w:rPr>
            <w:noProof/>
            <w:webHidden/>
          </w:rPr>
          <w:fldChar w:fldCharType="separate"/>
        </w:r>
        <w:r w:rsidR="007F78FE" w:rsidRPr="003258AE">
          <w:rPr>
            <w:noProof/>
            <w:webHidden/>
          </w:rPr>
          <w:t>20</w:t>
        </w:r>
        <w:r w:rsidR="007F78FE" w:rsidRPr="003258AE">
          <w:rPr>
            <w:noProof/>
            <w:webHidden/>
          </w:rPr>
          <w:fldChar w:fldCharType="end"/>
        </w:r>
      </w:hyperlink>
    </w:p>
    <w:p w14:paraId="1A4BF622" w14:textId="7C4F9739" w:rsidR="007F78FE" w:rsidRPr="003258AE" w:rsidRDefault="0078716B">
      <w:pPr>
        <w:pStyle w:val="TOC2"/>
        <w:rPr>
          <w:rFonts w:asciiTheme="minorHAnsi" w:eastAsiaTheme="minorEastAsia" w:hAnsiTheme="minorHAnsi" w:cstheme="minorBidi"/>
          <w:bCs w:val="0"/>
          <w:noProof/>
          <w:szCs w:val="24"/>
        </w:rPr>
      </w:pPr>
      <w:hyperlink w:anchor="_Toc65250255" w:history="1">
        <w:r w:rsidR="007F78FE" w:rsidRPr="003258AE">
          <w:rPr>
            <w:rStyle w:val="Hyperlink"/>
            <w:noProof/>
            <w:color w:val="auto"/>
          </w:rPr>
          <w:t>F.</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Graduate Learner Outcomes - Dissertation Evaluation</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_Toc65250255 \h </w:instrText>
        </w:r>
        <w:r w:rsidR="007F78FE" w:rsidRPr="003258AE">
          <w:rPr>
            <w:noProof/>
            <w:webHidden/>
          </w:rPr>
        </w:r>
        <w:r w:rsidR="007F78FE" w:rsidRPr="003258AE">
          <w:rPr>
            <w:noProof/>
            <w:webHidden/>
          </w:rPr>
          <w:fldChar w:fldCharType="separate"/>
        </w:r>
        <w:r w:rsidR="007F78FE" w:rsidRPr="003258AE">
          <w:rPr>
            <w:noProof/>
            <w:webHidden/>
          </w:rPr>
          <w:t>20</w:t>
        </w:r>
        <w:r w:rsidR="007F78FE" w:rsidRPr="003258AE">
          <w:rPr>
            <w:noProof/>
            <w:webHidden/>
          </w:rPr>
          <w:fldChar w:fldCharType="end"/>
        </w:r>
      </w:hyperlink>
    </w:p>
    <w:p w14:paraId="6F2E3A29" w14:textId="448E2742" w:rsidR="007F78FE" w:rsidRPr="003258AE" w:rsidRDefault="0078716B">
      <w:pPr>
        <w:pStyle w:val="TOC1"/>
        <w:rPr>
          <w:rFonts w:asciiTheme="minorHAnsi" w:eastAsiaTheme="minorEastAsia" w:hAnsiTheme="minorHAnsi" w:cstheme="minorBidi"/>
          <w:b w:val="0"/>
          <w:bCs w:val="0"/>
          <w:iCs w:val="0"/>
          <w:noProof/>
        </w:rPr>
      </w:pPr>
      <w:hyperlink w:anchor="_Toc65250256" w:history="1">
        <w:r w:rsidR="007F78FE" w:rsidRPr="003258AE">
          <w:rPr>
            <w:rStyle w:val="Hyperlink"/>
            <w:noProof/>
            <w:color w:val="auto"/>
          </w:rPr>
          <w:t>6.  ENROLLMENT GUIDELINES (Important - must read)</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_Toc65250256 \h </w:instrText>
        </w:r>
        <w:r w:rsidR="007F78FE" w:rsidRPr="003258AE">
          <w:rPr>
            <w:noProof/>
            <w:webHidden/>
          </w:rPr>
        </w:r>
        <w:r w:rsidR="007F78FE" w:rsidRPr="003258AE">
          <w:rPr>
            <w:noProof/>
            <w:webHidden/>
          </w:rPr>
          <w:fldChar w:fldCharType="separate"/>
        </w:r>
        <w:r w:rsidR="007F78FE" w:rsidRPr="003258AE">
          <w:rPr>
            <w:noProof/>
            <w:webHidden/>
          </w:rPr>
          <w:t>21</w:t>
        </w:r>
        <w:r w:rsidR="007F78FE" w:rsidRPr="003258AE">
          <w:rPr>
            <w:noProof/>
            <w:webHidden/>
          </w:rPr>
          <w:fldChar w:fldCharType="end"/>
        </w:r>
      </w:hyperlink>
    </w:p>
    <w:p w14:paraId="5B7A1F7E" w14:textId="1D183FFD" w:rsidR="007F78FE" w:rsidRPr="003258AE" w:rsidRDefault="0078716B">
      <w:pPr>
        <w:pStyle w:val="TOC2"/>
        <w:rPr>
          <w:rFonts w:asciiTheme="minorHAnsi" w:eastAsiaTheme="minorEastAsia" w:hAnsiTheme="minorHAnsi" w:cstheme="minorBidi"/>
          <w:bCs w:val="0"/>
          <w:noProof/>
          <w:szCs w:val="24"/>
        </w:rPr>
      </w:pPr>
      <w:hyperlink w:anchor="_Toc65250257" w:history="1">
        <w:r w:rsidR="007F78FE" w:rsidRPr="003258AE">
          <w:rPr>
            <w:rStyle w:val="Hyperlink"/>
            <w:noProof/>
            <w:color w:val="auto"/>
          </w:rPr>
          <w:t>A.</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Definitions Regarding Graduate Student Status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_Toc65250257 \h </w:instrText>
        </w:r>
        <w:r w:rsidR="007F78FE" w:rsidRPr="003258AE">
          <w:rPr>
            <w:noProof/>
            <w:webHidden/>
          </w:rPr>
        </w:r>
        <w:r w:rsidR="007F78FE" w:rsidRPr="003258AE">
          <w:rPr>
            <w:noProof/>
            <w:webHidden/>
          </w:rPr>
          <w:fldChar w:fldCharType="separate"/>
        </w:r>
        <w:r w:rsidR="007F78FE" w:rsidRPr="003258AE">
          <w:rPr>
            <w:noProof/>
            <w:webHidden/>
          </w:rPr>
          <w:t>21</w:t>
        </w:r>
        <w:r w:rsidR="007F78FE" w:rsidRPr="003258AE">
          <w:rPr>
            <w:noProof/>
            <w:webHidden/>
          </w:rPr>
          <w:fldChar w:fldCharType="end"/>
        </w:r>
      </w:hyperlink>
    </w:p>
    <w:p w14:paraId="7717147D" w14:textId="482EED49" w:rsidR="007F78FE" w:rsidRPr="003258AE" w:rsidRDefault="0078716B">
      <w:pPr>
        <w:pStyle w:val="TOC2"/>
        <w:rPr>
          <w:rFonts w:asciiTheme="minorHAnsi" w:eastAsiaTheme="minorEastAsia" w:hAnsiTheme="minorHAnsi" w:cstheme="minorBidi"/>
          <w:bCs w:val="0"/>
          <w:noProof/>
          <w:szCs w:val="24"/>
        </w:rPr>
      </w:pPr>
      <w:hyperlink w:anchor="_Toc65250258" w:history="1">
        <w:r w:rsidR="007F78FE" w:rsidRPr="003258AE">
          <w:rPr>
            <w:rStyle w:val="Hyperlink"/>
            <w:noProof/>
            <w:color w:val="auto"/>
          </w:rPr>
          <w:t>B.</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GRA Appointments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_Toc65250258 \h </w:instrText>
        </w:r>
        <w:r w:rsidR="007F78FE" w:rsidRPr="003258AE">
          <w:rPr>
            <w:noProof/>
            <w:webHidden/>
          </w:rPr>
        </w:r>
        <w:r w:rsidR="007F78FE" w:rsidRPr="003258AE">
          <w:rPr>
            <w:noProof/>
            <w:webHidden/>
          </w:rPr>
          <w:fldChar w:fldCharType="separate"/>
        </w:r>
        <w:r w:rsidR="007F78FE" w:rsidRPr="003258AE">
          <w:rPr>
            <w:noProof/>
            <w:webHidden/>
          </w:rPr>
          <w:t>21</w:t>
        </w:r>
        <w:r w:rsidR="007F78FE" w:rsidRPr="003258AE">
          <w:rPr>
            <w:noProof/>
            <w:webHidden/>
          </w:rPr>
          <w:fldChar w:fldCharType="end"/>
        </w:r>
      </w:hyperlink>
    </w:p>
    <w:p w14:paraId="4B79F8F2" w14:textId="026E1D16" w:rsidR="007F78FE" w:rsidRPr="003258AE" w:rsidRDefault="0078716B">
      <w:pPr>
        <w:pStyle w:val="TOC2"/>
        <w:rPr>
          <w:rFonts w:asciiTheme="minorHAnsi" w:eastAsiaTheme="minorEastAsia" w:hAnsiTheme="minorHAnsi" w:cstheme="minorBidi"/>
          <w:bCs w:val="0"/>
          <w:noProof/>
          <w:szCs w:val="24"/>
        </w:rPr>
      </w:pPr>
      <w:hyperlink w:anchor="_Toc65250259" w:history="1">
        <w:r w:rsidR="007F78FE" w:rsidRPr="003258AE">
          <w:rPr>
            <w:rStyle w:val="Hyperlink"/>
            <w:noProof/>
            <w:color w:val="auto"/>
          </w:rPr>
          <w:t>C.</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Any Student Not Qualified as a GRA</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_Toc65250259 \h </w:instrText>
        </w:r>
        <w:r w:rsidR="007F78FE" w:rsidRPr="003258AE">
          <w:rPr>
            <w:noProof/>
            <w:webHidden/>
          </w:rPr>
        </w:r>
        <w:r w:rsidR="007F78FE" w:rsidRPr="003258AE">
          <w:rPr>
            <w:noProof/>
            <w:webHidden/>
          </w:rPr>
          <w:fldChar w:fldCharType="separate"/>
        </w:r>
        <w:r w:rsidR="007F78FE" w:rsidRPr="003258AE">
          <w:rPr>
            <w:noProof/>
            <w:webHidden/>
          </w:rPr>
          <w:t>21</w:t>
        </w:r>
        <w:r w:rsidR="007F78FE" w:rsidRPr="003258AE">
          <w:rPr>
            <w:noProof/>
            <w:webHidden/>
          </w:rPr>
          <w:fldChar w:fldCharType="end"/>
        </w:r>
      </w:hyperlink>
    </w:p>
    <w:p w14:paraId="2150275E" w14:textId="35EFDD96" w:rsidR="007F78FE" w:rsidRPr="003258AE" w:rsidRDefault="0078716B">
      <w:pPr>
        <w:pStyle w:val="TOC2"/>
        <w:rPr>
          <w:rFonts w:asciiTheme="minorHAnsi" w:eastAsiaTheme="minorEastAsia" w:hAnsiTheme="minorHAnsi" w:cstheme="minorBidi"/>
          <w:bCs w:val="0"/>
          <w:noProof/>
          <w:szCs w:val="24"/>
        </w:rPr>
      </w:pPr>
      <w:hyperlink w:anchor="_Toc65250260" w:history="1">
        <w:r w:rsidR="007F78FE" w:rsidRPr="003258AE">
          <w:rPr>
            <w:rStyle w:val="Hyperlink"/>
            <w:noProof/>
            <w:color w:val="auto"/>
          </w:rPr>
          <w:t>D.</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Late Enrollment</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_Toc65250260 \h </w:instrText>
        </w:r>
        <w:r w:rsidR="007F78FE" w:rsidRPr="003258AE">
          <w:rPr>
            <w:noProof/>
            <w:webHidden/>
          </w:rPr>
        </w:r>
        <w:r w:rsidR="007F78FE" w:rsidRPr="003258AE">
          <w:rPr>
            <w:noProof/>
            <w:webHidden/>
          </w:rPr>
          <w:fldChar w:fldCharType="separate"/>
        </w:r>
        <w:r w:rsidR="007F78FE" w:rsidRPr="003258AE">
          <w:rPr>
            <w:noProof/>
            <w:webHidden/>
          </w:rPr>
          <w:t>22</w:t>
        </w:r>
        <w:r w:rsidR="007F78FE" w:rsidRPr="003258AE">
          <w:rPr>
            <w:noProof/>
            <w:webHidden/>
          </w:rPr>
          <w:fldChar w:fldCharType="end"/>
        </w:r>
      </w:hyperlink>
    </w:p>
    <w:p w14:paraId="1B03179E" w14:textId="1FA7D6B1" w:rsidR="007F78FE" w:rsidRPr="003258AE" w:rsidRDefault="0078716B">
      <w:pPr>
        <w:pStyle w:val="TOC1"/>
        <w:rPr>
          <w:rFonts w:asciiTheme="minorHAnsi" w:eastAsiaTheme="minorEastAsia" w:hAnsiTheme="minorHAnsi" w:cstheme="minorBidi"/>
          <w:b w:val="0"/>
          <w:bCs w:val="0"/>
          <w:iCs w:val="0"/>
          <w:noProof/>
        </w:rPr>
      </w:pPr>
      <w:hyperlink w:anchor="_Toc65250261" w:history="1">
        <w:r w:rsidR="007F78FE" w:rsidRPr="003258AE">
          <w:rPr>
            <w:rStyle w:val="Hyperlink"/>
            <w:noProof/>
            <w:color w:val="auto"/>
          </w:rPr>
          <w:t>7.  INTERNSHIPS AND INTERNATIONAL STUDY OPPORTUNITIES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_Toc65250261 \h </w:instrText>
        </w:r>
        <w:r w:rsidR="007F78FE" w:rsidRPr="003258AE">
          <w:rPr>
            <w:noProof/>
            <w:webHidden/>
          </w:rPr>
        </w:r>
        <w:r w:rsidR="007F78FE" w:rsidRPr="003258AE">
          <w:rPr>
            <w:noProof/>
            <w:webHidden/>
          </w:rPr>
          <w:fldChar w:fldCharType="separate"/>
        </w:r>
        <w:r w:rsidR="007F78FE" w:rsidRPr="003258AE">
          <w:rPr>
            <w:noProof/>
            <w:webHidden/>
          </w:rPr>
          <w:t>23</w:t>
        </w:r>
        <w:r w:rsidR="007F78FE" w:rsidRPr="003258AE">
          <w:rPr>
            <w:noProof/>
            <w:webHidden/>
          </w:rPr>
          <w:fldChar w:fldCharType="end"/>
        </w:r>
      </w:hyperlink>
    </w:p>
    <w:p w14:paraId="60ADD366" w14:textId="76E79D70" w:rsidR="007F78FE" w:rsidRPr="003258AE" w:rsidRDefault="0078716B">
      <w:pPr>
        <w:pStyle w:val="TOC1"/>
        <w:rPr>
          <w:rFonts w:asciiTheme="minorHAnsi" w:eastAsiaTheme="minorEastAsia" w:hAnsiTheme="minorHAnsi" w:cstheme="minorBidi"/>
          <w:b w:val="0"/>
          <w:bCs w:val="0"/>
          <w:iCs w:val="0"/>
          <w:noProof/>
        </w:rPr>
      </w:pPr>
      <w:hyperlink w:anchor="_Toc65250262" w:history="1">
        <w:r w:rsidR="007F78FE" w:rsidRPr="003258AE">
          <w:rPr>
            <w:rStyle w:val="Hyperlink"/>
            <w:noProof/>
            <w:color w:val="auto"/>
          </w:rPr>
          <w:t>8.  ADDITIONAL DEPARTMENTAL POLICIES AND GUIDELINES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_Toc65250262 \h </w:instrText>
        </w:r>
        <w:r w:rsidR="007F78FE" w:rsidRPr="003258AE">
          <w:rPr>
            <w:noProof/>
            <w:webHidden/>
          </w:rPr>
        </w:r>
        <w:r w:rsidR="007F78FE" w:rsidRPr="003258AE">
          <w:rPr>
            <w:noProof/>
            <w:webHidden/>
          </w:rPr>
          <w:fldChar w:fldCharType="separate"/>
        </w:r>
        <w:r w:rsidR="007F78FE" w:rsidRPr="003258AE">
          <w:rPr>
            <w:noProof/>
            <w:webHidden/>
          </w:rPr>
          <w:t>24</w:t>
        </w:r>
        <w:r w:rsidR="007F78FE" w:rsidRPr="003258AE">
          <w:rPr>
            <w:noProof/>
            <w:webHidden/>
          </w:rPr>
          <w:fldChar w:fldCharType="end"/>
        </w:r>
      </w:hyperlink>
    </w:p>
    <w:p w14:paraId="0793E971" w14:textId="0BF9F24D" w:rsidR="007F78FE" w:rsidRPr="003258AE" w:rsidRDefault="0078716B">
      <w:pPr>
        <w:pStyle w:val="TOC2"/>
        <w:rPr>
          <w:rFonts w:asciiTheme="minorHAnsi" w:eastAsiaTheme="minorEastAsia" w:hAnsiTheme="minorHAnsi" w:cstheme="minorBidi"/>
          <w:bCs w:val="0"/>
          <w:noProof/>
          <w:szCs w:val="24"/>
        </w:rPr>
      </w:pPr>
      <w:hyperlink w:anchor="_Toc65250263" w:history="1">
        <w:r w:rsidR="007F78FE" w:rsidRPr="003258AE">
          <w:rPr>
            <w:rStyle w:val="Hyperlink"/>
            <w:noProof/>
            <w:color w:val="auto"/>
          </w:rPr>
          <w:t>A.</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Outside Student Employment</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_Toc65250263 \h </w:instrText>
        </w:r>
        <w:r w:rsidR="007F78FE" w:rsidRPr="003258AE">
          <w:rPr>
            <w:noProof/>
            <w:webHidden/>
          </w:rPr>
        </w:r>
        <w:r w:rsidR="007F78FE" w:rsidRPr="003258AE">
          <w:rPr>
            <w:noProof/>
            <w:webHidden/>
          </w:rPr>
          <w:fldChar w:fldCharType="separate"/>
        </w:r>
        <w:r w:rsidR="007F78FE" w:rsidRPr="003258AE">
          <w:rPr>
            <w:noProof/>
            <w:webHidden/>
          </w:rPr>
          <w:t>24</w:t>
        </w:r>
        <w:r w:rsidR="007F78FE" w:rsidRPr="003258AE">
          <w:rPr>
            <w:noProof/>
            <w:webHidden/>
          </w:rPr>
          <w:fldChar w:fldCharType="end"/>
        </w:r>
      </w:hyperlink>
    </w:p>
    <w:p w14:paraId="506F516B" w14:textId="020DDDC5" w:rsidR="007F78FE" w:rsidRPr="003258AE" w:rsidRDefault="0078716B">
      <w:pPr>
        <w:pStyle w:val="TOC2"/>
        <w:rPr>
          <w:rFonts w:asciiTheme="minorHAnsi" w:eastAsiaTheme="minorEastAsia" w:hAnsiTheme="minorHAnsi" w:cstheme="minorBidi"/>
          <w:bCs w:val="0"/>
          <w:noProof/>
          <w:szCs w:val="24"/>
        </w:rPr>
      </w:pPr>
      <w:hyperlink w:anchor="_Toc65250264" w:history="1">
        <w:r w:rsidR="007F78FE" w:rsidRPr="003258AE">
          <w:rPr>
            <w:rStyle w:val="Hyperlink"/>
            <w:noProof/>
            <w:color w:val="auto"/>
          </w:rPr>
          <w:t>B.</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Scientific Meetings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_Toc65250264 \h </w:instrText>
        </w:r>
        <w:r w:rsidR="007F78FE" w:rsidRPr="003258AE">
          <w:rPr>
            <w:noProof/>
            <w:webHidden/>
          </w:rPr>
        </w:r>
        <w:r w:rsidR="007F78FE" w:rsidRPr="003258AE">
          <w:rPr>
            <w:noProof/>
            <w:webHidden/>
          </w:rPr>
          <w:fldChar w:fldCharType="separate"/>
        </w:r>
        <w:r w:rsidR="007F78FE" w:rsidRPr="003258AE">
          <w:rPr>
            <w:noProof/>
            <w:webHidden/>
          </w:rPr>
          <w:t>24</w:t>
        </w:r>
        <w:r w:rsidR="007F78FE" w:rsidRPr="003258AE">
          <w:rPr>
            <w:noProof/>
            <w:webHidden/>
          </w:rPr>
          <w:fldChar w:fldCharType="end"/>
        </w:r>
      </w:hyperlink>
    </w:p>
    <w:p w14:paraId="599346A4" w14:textId="0C3374BA" w:rsidR="007F78FE" w:rsidRPr="003258AE" w:rsidRDefault="0078716B">
      <w:pPr>
        <w:pStyle w:val="TOC2"/>
        <w:rPr>
          <w:rFonts w:asciiTheme="minorHAnsi" w:eastAsiaTheme="minorEastAsia" w:hAnsiTheme="minorHAnsi" w:cstheme="minorBidi"/>
          <w:bCs w:val="0"/>
          <w:noProof/>
          <w:szCs w:val="24"/>
        </w:rPr>
      </w:pPr>
      <w:hyperlink w:anchor="_Toc65250265" w:history="1">
        <w:r w:rsidR="007F78FE" w:rsidRPr="003258AE">
          <w:rPr>
            <w:rStyle w:val="Hyperlink"/>
            <w:noProof/>
            <w:color w:val="auto"/>
          </w:rPr>
          <w:t>C.</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Vacations and Holidays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_Toc65250265 \h </w:instrText>
        </w:r>
        <w:r w:rsidR="007F78FE" w:rsidRPr="003258AE">
          <w:rPr>
            <w:noProof/>
            <w:webHidden/>
          </w:rPr>
        </w:r>
        <w:r w:rsidR="007F78FE" w:rsidRPr="003258AE">
          <w:rPr>
            <w:noProof/>
            <w:webHidden/>
          </w:rPr>
          <w:fldChar w:fldCharType="separate"/>
        </w:r>
        <w:r w:rsidR="007F78FE" w:rsidRPr="003258AE">
          <w:rPr>
            <w:noProof/>
            <w:webHidden/>
          </w:rPr>
          <w:t>24</w:t>
        </w:r>
        <w:r w:rsidR="007F78FE" w:rsidRPr="003258AE">
          <w:rPr>
            <w:noProof/>
            <w:webHidden/>
          </w:rPr>
          <w:fldChar w:fldCharType="end"/>
        </w:r>
      </w:hyperlink>
    </w:p>
    <w:p w14:paraId="0209FA71" w14:textId="3BB59FB6" w:rsidR="007F78FE" w:rsidRPr="003258AE" w:rsidRDefault="0078716B">
      <w:pPr>
        <w:pStyle w:val="TOC2"/>
        <w:rPr>
          <w:rFonts w:asciiTheme="minorHAnsi" w:eastAsiaTheme="minorEastAsia" w:hAnsiTheme="minorHAnsi" w:cstheme="minorBidi"/>
          <w:bCs w:val="0"/>
          <w:noProof/>
          <w:szCs w:val="24"/>
        </w:rPr>
      </w:pPr>
      <w:hyperlink w:anchor="_Toc65250266" w:history="1">
        <w:r w:rsidR="007F78FE" w:rsidRPr="003258AE">
          <w:rPr>
            <w:rStyle w:val="Hyperlink"/>
            <w:noProof/>
            <w:color w:val="auto"/>
          </w:rPr>
          <w:t>D.</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Safety Regulations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_Toc65250266 \h </w:instrText>
        </w:r>
        <w:r w:rsidR="007F78FE" w:rsidRPr="003258AE">
          <w:rPr>
            <w:noProof/>
            <w:webHidden/>
          </w:rPr>
        </w:r>
        <w:r w:rsidR="007F78FE" w:rsidRPr="003258AE">
          <w:rPr>
            <w:noProof/>
            <w:webHidden/>
          </w:rPr>
          <w:fldChar w:fldCharType="separate"/>
        </w:r>
        <w:r w:rsidR="007F78FE" w:rsidRPr="003258AE">
          <w:rPr>
            <w:noProof/>
            <w:webHidden/>
          </w:rPr>
          <w:t>24</w:t>
        </w:r>
        <w:r w:rsidR="007F78FE" w:rsidRPr="003258AE">
          <w:rPr>
            <w:noProof/>
            <w:webHidden/>
          </w:rPr>
          <w:fldChar w:fldCharType="end"/>
        </w:r>
      </w:hyperlink>
    </w:p>
    <w:p w14:paraId="53D97400" w14:textId="5E1EB764" w:rsidR="007F78FE" w:rsidRPr="003258AE" w:rsidRDefault="0078716B">
      <w:pPr>
        <w:pStyle w:val="TOC2"/>
        <w:rPr>
          <w:rFonts w:asciiTheme="minorHAnsi" w:eastAsiaTheme="minorEastAsia" w:hAnsiTheme="minorHAnsi" w:cstheme="minorBidi"/>
          <w:bCs w:val="0"/>
          <w:noProof/>
          <w:szCs w:val="24"/>
        </w:rPr>
      </w:pPr>
      <w:hyperlink w:anchor="_Toc65250267" w:history="1">
        <w:r w:rsidR="007F78FE" w:rsidRPr="003258AE">
          <w:rPr>
            <w:rStyle w:val="Hyperlink"/>
            <w:noProof/>
            <w:color w:val="auto"/>
          </w:rPr>
          <w:t>E.</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Academic and Scholarly Misconduct</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_Toc65250267 \h </w:instrText>
        </w:r>
        <w:r w:rsidR="007F78FE" w:rsidRPr="003258AE">
          <w:rPr>
            <w:noProof/>
            <w:webHidden/>
          </w:rPr>
        </w:r>
        <w:r w:rsidR="007F78FE" w:rsidRPr="003258AE">
          <w:rPr>
            <w:noProof/>
            <w:webHidden/>
          </w:rPr>
          <w:fldChar w:fldCharType="separate"/>
        </w:r>
        <w:r w:rsidR="007F78FE" w:rsidRPr="003258AE">
          <w:rPr>
            <w:noProof/>
            <w:webHidden/>
          </w:rPr>
          <w:t>25</w:t>
        </w:r>
        <w:r w:rsidR="007F78FE" w:rsidRPr="003258AE">
          <w:rPr>
            <w:noProof/>
            <w:webHidden/>
          </w:rPr>
          <w:fldChar w:fldCharType="end"/>
        </w:r>
      </w:hyperlink>
    </w:p>
    <w:p w14:paraId="5844119F" w14:textId="644C086F" w:rsidR="007F78FE" w:rsidRPr="003258AE" w:rsidRDefault="0078716B">
      <w:pPr>
        <w:pStyle w:val="TOC2"/>
        <w:rPr>
          <w:rFonts w:asciiTheme="minorHAnsi" w:eastAsiaTheme="minorEastAsia" w:hAnsiTheme="minorHAnsi" w:cstheme="minorBidi"/>
          <w:bCs w:val="0"/>
          <w:noProof/>
          <w:szCs w:val="24"/>
        </w:rPr>
      </w:pPr>
      <w:hyperlink w:anchor="_Toc65250268" w:history="1">
        <w:r w:rsidR="007F78FE" w:rsidRPr="003258AE">
          <w:rPr>
            <w:rStyle w:val="Hyperlink"/>
            <w:noProof/>
            <w:color w:val="auto"/>
          </w:rPr>
          <w:t>F.</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Special Policies for International Students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_Toc65250268 \h </w:instrText>
        </w:r>
        <w:r w:rsidR="007F78FE" w:rsidRPr="003258AE">
          <w:rPr>
            <w:noProof/>
            <w:webHidden/>
          </w:rPr>
        </w:r>
        <w:r w:rsidR="007F78FE" w:rsidRPr="003258AE">
          <w:rPr>
            <w:noProof/>
            <w:webHidden/>
          </w:rPr>
          <w:fldChar w:fldCharType="separate"/>
        </w:r>
        <w:r w:rsidR="007F78FE" w:rsidRPr="003258AE">
          <w:rPr>
            <w:noProof/>
            <w:webHidden/>
          </w:rPr>
          <w:t>25</w:t>
        </w:r>
        <w:r w:rsidR="007F78FE" w:rsidRPr="003258AE">
          <w:rPr>
            <w:noProof/>
            <w:webHidden/>
          </w:rPr>
          <w:fldChar w:fldCharType="end"/>
        </w:r>
      </w:hyperlink>
    </w:p>
    <w:p w14:paraId="4664E7A3" w14:textId="1F6AB233" w:rsidR="007F78FE" w:rsidRPr="003258AE" w:rsidRDefault="0078716B">
      <w:pPr>
        <w:pStyle w:val="TOC2"/>
        <w:rPr>
          <w:rFonts w:asciiTheme="minorHAnsi" w:eastAsiaTheme="minorEastAsia" w:hAnsiTheme="minorHAnsi" w:cstheme="minorBidi"/>
          <w:bCs w:val="0"/>
          <w:noProof/>
          <w:szCs w:val="24"/>
        </w:rPr>
      </w:pPr>
      <w:hyperlink w:anchor="_Toc65250269" w:history="1">
        <w:r w:rsidR="007F78FE" w:rsidRPr="003258AE">
          <w:rPr>
            <w:rStyle w:val="Hyperlink"/>
            <w:noProof/>
            <w:color w:val="auto"/>
          </w:rPr>
          <w:t>G.</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Student Participation in Departmental Activities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_Toc65250269 \h </w:instrText>
        </w:r>
        <w:r w:rsidR="007F78FE" w:rsidRPr="003258AE">
          <w:rPr>
            <w:noProof/>
            <w:webHidden/>
          </w:rPr>
        </w:r>
        <w:r w:rsidR="007F78FE" w:rsidRPr="003258AE">
          <w:rPr>
            <w:noProof/>
            <w:webHidden/>
          </w:rPr>
          <w:fldChar w:fldCharType="separate"/>
        </w:r>
        <w:r w:rsidR="007F78FE" w:rsidRPr="003258AE">
          <w:rPr>
            <w:noProof/>
            <w:webHidden/>
          </w:rPr>
          <w:t>25</w:t>
        </w:r>
        <w:r w:rsidR="007F78FE" w:rsidRPr="003258AE">
          <w:rPr>
            <w:noProof/>
            <w:webHidden/>
          </w:rPr>
          <w:fldChar w:fldCharType="end"/>
        </w:r>
      </w:hyperlink>
    </w:p>
    <w:p w14:paraId="2817411E" w14:textId="66980FF8" w:rsidR="007F78FE" w:rsidRPr="003258AE" w:rsidRDefault="0078716B">
      <w:pPr>
        <w:pStyle w:val="TOC2"/>
        <w:rPr>
          <w:rFonts w:asciiTheme="minorHAnsi" w:eastAsiaTheme="minorEastAsia" w:hAnsiTheme="minorHAnsi" w:cstheme="minorBidi"/>
          <w:bCs w:val="0"/>
          <w:noProof/>
          <w:szCs w:val="24"/>
        </w:rPr>
      </w:pPr>
      <w:hyperlink w:anchor="_Toc65250270" w:history="1">
        <w:r w:rsidR="007F78FE" w:rsidRPr="003258AE">
          <w:rPr>
            <w:rStyle w:val="Hyperlink"/>
            <w:noProof/>
            <w:color w:val="auto"/>
          </w:rPr>
          <w:t>H.</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Equipment and Supplies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_Toc65250270 \h </w:instrText>
        </w:r>
        <w:r w:rsidR="007F78FE" w:rsidRPr="003258AE">
          <w:rPr>
            <w:noProof/>
            <w:webHidden/>
          </w:rPr>
        </w:r>
        <w:r w:rsidR="007F78FE" w:rsidRPr="003258AE">
          <w:rPr>
            <w:noProof/>
            <w:webHidden/>
          </w:rPr>
          <w:fldChar w:fldCharType="separate"/>
        </w:r>
        <w:r w:rsidR="007F78FE" w:rsidRPr="003258AE">
          <w:rPr>
            <w:noProof/>
            <w:webHidden/>
          </w:rPr>
          <w:t>26</w:t>
        </w:r>
        <w:r w:rsidR="007F78FE" w:rsidRPr="003258AE">
          <w:rPr>
            <w:noProof/>
            <w:webHidden/>
          </w:rPr>
          <w:fldChar w:fldCharType="end"/>
        </w:r>
      </w:hyperlink>
    </w:p>
    <w:p w14:paraId="1F29DAC4" w14:textId="21BECF8E" w:rsidR="007F78FE" w:rsidRPr="003258AE" w:rsidRDefault="0078716B">
      <w:pPr>
        <w:pStyle w:val="TOC1"/>
        <w:rPr>
          <w:rFonts w:asciiTheme="minorHAnsi" w:eastAsiaTheme="minorEastAsia" w:hAnsiTheme="minorHAnsi" w:cstheme="minorBidi"/>
          <w:b w:val="0"/>
          <w:bCs w:val="0"/>
          <w:iCs w:val="0"/>
          <w:noProof/>
        </w:rPr>
      </w:pPr>
      <w:hyperlink w:anchor="_Toc65250271" w:history="1">
        <w:r w:rsidR="007F78FE" w:rsidRPr="003258AE">
          <w:rPr>
            <w:rStyle w:val="Hyperlink"/>
            <w:noProof/>
            <w:color w:val="auto"/>
          </w:rPr>
          <w:t>9.  DEPARTMENTAL SERVICES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_Toc65250271 \h </w:instrText>
        </w:r>
        <w:r w:rsidR="007F78FE" w:rsidRPr="003258AE">
          <w:rPr>
            <w:noProof/>
            <w:webHidden/>
          </w:rPr>
        </w:r>
        <w:r w:rsidR="007F78FE" w:rsidRPr="003258AE">
          <w:rPr>
            <w:noProof/>
            <w:webHidden/>
          </w:rPr>
          <w:fldChar w:fldCharType="separate"/>
        </w:r>
        <w:r w:rsidR="007F78FE" w:rsidRPr="003258AE">
          <w:rPr>
            <w:noProof/>
            <w:webHidden/>
          </w:rPr>
          <w:t>27</w:t>
        </w:r>
        <w:r w:rsidR="007F78FE" w:rsidRPr="003258AE">
          <w:rPr>
            <w:noProof/>
            <w:webHidden/>
          </w:rPr>
          <w:fldChar w:fldCharType="end"/>
        </w:r>
      </w:hyperlink>
    </w:p>
    <w:p w14:paraId="23BA53E4" w14:textId="6FD4E992" w:rsidR="007F78FE" w:rsidRPr="003258AE" w:rsidRDefault="0078716B">
      <w:pPr>
        <w:pStyle w:val="TOC2"/>
        <w:rPr>
          <w:rFonts w:asciiTheme="minorHAnsi" w:eastAsiaTheme="minorEastAsia" w:hAnsiTheme="minorHAnsi" w:cstheme="minorBidi"/>
          <w:bCs w:val="0"/>
          <w:noProof/>
          <w:szCs w:val="24"/>
        </w:rPr>
      </w:pPr>
      <w:hyperlink w:anchor="_Toc65250272" w:history="1">
        <w:r w:rsidR="007F78FE" w:rsidRPr="003258AE">
          <w:rPr>
            <w:rStyle w:val="Hyperlink"/>
            <w:noProof/>
            <w:color w:val="auto"/>
          </w:rPr>
          <w:t>A.</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Ordering</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_Toc65250272 \h </w:instrText>
        </w:r>
        <w:r w:rsidR="007F78FE" w:rsidRPr="003258AE">
          <w:rPr>
            <w:noProof/>
            <w:webHidden/>
          </w:rPr>
        </w:r>
        <w:r w:rsidR="007F78FE" w:rsidRPr="003258AE">
          <w:rPr>
            <w:noProof/>
            <w:webHidden/>
          </w:rPr>
          <w:fldChar w:fldCharType="separate"/>
        </w:r>
        <w:r w:rsidR="007F78FE" w:rsidRPr="003258AE">
          <w:rPr>
            <w:noProof/>
            <w:webHidden/>
          </w:rPr>
          <w:t>27</w:t>
        </w:r>
        <w:r w:rsidR="007F78FE" w:rsidRPr="003258AE">
          <w:rPr>
            <w:noProof/>
            <w:webHidden/>
          </w:rPr>
          <w:fldChar w:fldCharType="end"/>
        </w:r>
      </w:hyperlink>
    </w:p>
    <w:p w14:paraId="3E311EA1" w14:textId="7CD35B3E" w:rsidR="007F78FE" w:rsidRPr="003258AE" w:rsidRDefault="0078716B">
      <w:pPr>
        <w:pStyle w:val="TOC2"/>
        <w:rPr>
          <w:rFonts w:asciiTheme="minorHAnsi" w:eastAsiaTheme="minorEastAsia" w:hAnsiTheme="minorHAnsi" w:cstheme="minorBidi"/>
          <w:bCs w:val="0"/>
          <w:noProof/>
          <w:szCs w:val="24"/>
        </w:rPr>
      </w:pPr>
      <w:hyperlink w:anchor="_Toc65250273" w:history="1">
        <w:r w:rsidR="007F78FE" w:rsidRPr="003258AE">
          <w:rPr>
            <w:rStyle w:val="Hyperlink"/>
            <w:noProof/>
            <w:color w:val="auto"/>
          </w:rPr>
          <w:t>B.</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Copiers/MultiFunction Device (MFD) &amp; Stationary Supplies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_Toc65250273 \h </w:instrText>
        </w:r>
        <w:r w:rsidR="007F78FE" w:rsidRPr="003258AE">
          <w:rPr>
            <w:noProof/>
            <w:webHidden/>
          </w:rPr>
        </w:r>
        <w:r w:rsidR="007F78FE" w:rsidRPr="003258AE">
          <w:rPr>
            <w:noProof/>
            <w:webHidden/>
          </w:rPr>
          <w:fldChar w:fldCharType="separate"/>
        </w:r>
        <w:r w:rsidR="007F78FE" w:rsidRPr="003258AE">
          <w:rPr>
            <w:noProof/>
            <w:webHidden/>
          </w:rPr>
          <w:t>27</w:t>
        </w:r>
        <w:r w:rsidR="007F78FE" w:rsidRPr="003258AE">
          <w:rPr>
            <w:noProof/>
            <w:webHidden/>
          </w:rPr>
          <w:fldChar w:fldCharType="end"/>
        </w:r>
      </w:hyperlink>
    </w:p>
    <w:p w14:paraId="7D70E74B" w14:textId="373B4416" w:rsidR="007F78FE" w:rsidRPr="003258AE" w:rsidRDefault="0078716B">
      <w:pPr>
        <w:pStyle w:val="TOC2"/>
        <w:rPr>
          <w:rFonts w:asciiTheme="minorHAnsi" w:eastAsiaTheme="minorEastAsia" w:hAnsiTheme="minorHAnsi" w:cstheme="minorBidi"/>
          <w:bCs w:val="0"/>
          <w:noProof/>
          <w:szCs w:val="24"/>
        </w:rPr>
      </w:pPr>
      <w:hyperlink w:anchor="_Toc65250274" w:history="1">
        <w:r w:rsidR="007F78FE" w:rsidRPr="003258AE">
          <w:rPr>
            <w:rStyle w:val="Hyperlink"/>
            <w:noProof/>
            <w:color w:val="auto"/>
          </w:rPr>
          <w:t>C.</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Laboratory Shipments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_Toc65250274 \h </w:instrText>
        </w:r>
        <w:r w:rsidR="007F78FE" w:rsidRPr="003258AE">
          <w:rPr>
            <w:noProof/>
            <w:webHidden/>
          </w:rPr>
        </w:r>
        <w:r w:rsidR="007F78FE" w:rsidRPr="003258AE">
          <w:rPr>
            <w:noProof/>
            <w:webHidden/>
          </w:rPr>
          <w:fldChar w:fldCharType="separate"/>
        </w:r>
        <w:r w:rsidR="007F78FE" w:rsidRPr="003258AE">
          <w:rPr>
            <w:noProof/>
            <w:webHidden/>
          </w:rPr>
          <w:t>27</w:t>
        </w:r>
        <w:r w:rsidR="007F78FE" w:rsidRPr="003258AE">
          <w:rPr>
            <w:noProof/>
            <w:webHidden/>
          </w:rPr>
          <w:fldChar w:fldCharType="end"/>
        </w:r>
      </w:hyperlink>
    </w:p>
    <w:p w14:paraId="6F661C28" w14:textId="65BBFDEE" w:rsidR="007F78FE" w:rsidRPr="003258AE" w:rsidRDefault="0078716B">
      <w:pPr>
        <w:pStyle w:val="TOC2"/>
        <w:rPr>
          <w:rStyle w:val="Hyperlink"/>
          <w:noProof/>
          <w:color w:val="auto"/>
        </w:rPr>
      </w:pPr>
      <w:hyperlink w:anchor="_Toc65250275" w:history="1">
        <w:r w:rsidR="007F78FE" w:rsidRPr="003258AE">
          <w:rPr>
            <w:rStyle w:val="Hyperlink"/>
            <w:noProof/>
            <w:color w:val="auto"/>
          </w:rPr>
          <w:t>D.</w:t>
        </w:r>
        <w:r w:rsidR="007F78FE" w:rsidRPr="003258AE">
          <w:rPr>
            <w:rFonts w:asciiTheme="minorHAnsi" w:eastAsiaTheme="minorEastAsia" w:hAnsiTheme="minorHAnsi" w:cstheme="minorBidi"/>
            <w:bCs w:val="0"/>
            <w:noProof/>
            <w:szCs w:val="24"/>
          </w:rPr>
          <w:tab/>
        </w:r>
        <w:r w:rsidR="007F78FE" w:rsidRPr="003258AE">
          <w:rPr>
            <w:rStyle w:val="Hyperlink"/>
            <w:noProof/>
            <w:color w:val="auto"/>
          </w:rPr>
          <w:t>Facility Access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_Toc65250275 \h </w:instrText>
        </w:r>
        <w:r w:rsidR="007F78FE" w:rsidRPr="003258AE">
          <w:rPr>
            <w:noProof/>
            <w:webHidden/>
          </w:rPr>
        </w:r>
        <w:r w:rsidR="007F78FE" w:rsidRPr="003258AE">
          <w:rPr>
            <w:noProof/>
            <w:webHidden/>
          </w:rPr>
          <w:fldChar w:fldCharType="separate"/>
        </w:r>
        <w:r w:rsidR="007F78FE" w:rsidRPr="003258AE">
          <w:rPr>
            <w:noProof/>
            <w:webHidden/>
          </w:rPr>
          <w:t>27</w:t>
        </w:r>
        <w:r w:rsidR="007F78FE" w:rsidRPr="003258AE">
          <w:rPr>
            <w:noProof/>
            <w:webHidden/>
          </w:rPr>
          <w:fldChar w:fldCharType="end"/>
        </w:r>
      </w:hyperlink>
    </w:p>
    <w:p w14:paraId="7809887F" w14:textId="77777777" w:rsidR="007F78FE" w:rsidRPr="003258AE" w:rsidRDefault="007F78FE" w:rsidP="007F78FE">
      <w:pPr>
        <w:rPr>
          <w:rFonts w:eastAsiaTheme="minorEastAsia"/>
        </w:rPr>
      </w:pPr>
    </w:p>
    <w:p w14:paraId="3B532ABC" w14:textId="7AFB3BB8" w:rsidR="007F78FE" w:rsidRPr="003258AE" w:rsidRDefault="0078716B">
      <w:pPr>
        <w:pStyle w:val="TOC1"/>
        <w:rPr>
          <w:rFonts w:asciiTheme="minorHAnsi" w:eastAsiaTheme="minorEastAsia" w:hAnsiTheme="minorHAnsi" w:cstheme="minorBidi"/>
          <w:b w:val="0"/>
          <w:bCs w:val="0"/>
          <w:iCs w:val="0"/>
          <w:noProof/>
        </w:rPr>
      </w:pPr>
      <w:hyperlink w:anchor="_Toc65250276" w:history="1">
        <w:r w:rsidR="007F78FE" w:rsidRPr="003258AE">
          <w:rPr>
            <w:rStyle w:val="Hyperlink"/>
            <w:noProof/>
            <w:color w:val="auto"/>
          </w:rPr>
          <w:t>Appendix I – Important Information for International Students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_Toc65250276 \h </w:instrText>
        </w:r>
        <w:r w:rsidR="007F78FE" w:rsidRPr="003258AE">
          <w:rPr>
            <w:noProof/>
            <w:webHidden/>
          </w:rPr>
        </w:r>
        <w:r w:rsidR="007F78FE" w:rsidRPr="003258AE">
          <w:rPr>
            <w:noProof/>
            <w:webHidden/>
          </w:rPr>
          <w:fldChar w:fldCharType="separate"/>
        </w:r>
        <w:r w:rsidR="007F78FE" w:rsidRPr="003258AE">
          <w:rPr>
            <w:noProof/>
            <w:webHidden/>
          </w:rPr>
          <w:t>28</w:t>
        </w:r>
        <w:r w:rsidR="007F78FE" w:rsidRPr="003258AE">
          <w:rPr>
            <w:noProof/>
            <w:webHidden/>
          </w:rPr>
          <w:fldChar w:fldCharType="end"/>
        </w:r>
      </w:hyperlink>
    </w:p>
    <w:p w14:paraId="009B400C" w14:textId="7F3FEDD7" w:rsidR="007F78FE" w:rsidRPr="003258AE" w:rsidRDefault="0078716B">
      <w:pPr>
        <w:pStyle w:val="TOC1"/>
        <w:rPr>
          <w:rFonts w:asciiTheme="minorHAnsi" w:eastAsiaTheme="minorEastAsia" w:hAnsiTheme="minorHAnsi" w:cstheme="minorBidi"/>
          <w:b w:val="0"/>
          <w:bCs w:val="0"/>
          <w:iCs w:val="0"/>
          <w:noProof/>
        </w:rPr>
      </w:pPr>
      <w:hyperlink w:anchor="_Toc65250277" w:history="1">
        <w:r w:rsidR="007F78FE" w:rsidRPr="003258AE">
          <w:rPr>
            <w:rStyle w:val="Hyperlink"/>
            <w:noProof/>
            <w:color w:val="auto"/>
          </w:rPr>
          <w:t>Appendix II – GPEN</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_Toc65250277 \h </w:instrText>
        </w:r>
        <w:r w:rsidR="007F78FE" w:rsidRPr="003258AE">
          <w:rPr>
            <w:noProof/>
            <w:webHidden/>
          </w:rPr>
        </w:r>
        <w:r w:rsidR="007F78FE" w:rsidRPr="003258AE">
          <w:rPr>
            <w:noProof/>
            <w:webHidden/>
          </w:rPr>
          <w:fldChar w:fldCharType="separate"/>
        </w:r>
        <w:r w:rsidR="007F78FE" w:rsidRPr="003258AE">
          <w:rPr>
            <w:noProof/>
            <w:webHidden/>
          </w:rPr>
          <w:t>30</w:t>
        </w:r>
        <w:r w:rsidR="007F78FE" w:rsidRPr="003258AE">
          <w:rPr>
            <w:noProof/>
            <w:webHidden/>
          </w:rPr>
          <w:fldChar w:fldCharType="end"/>
        </w:r>
      </w:hyperlink>
    </w:p>
    <w:p w14:paraId="5EF4C65A" w14:textId="7FDB7F1F" w:rsidR="007F78FE" w:rsidRPr="003258AE" w:rsidRDefault="0078716B">
      <w:pPr>
        <w:pStyle w:val="TOC1"/>
        <w:rPr>
          <w:rFonts w:asciiTheme="minorHAnsi" w:eastAsiaTheme="minorEastAsia" w:hAnsiTheme="minorHAnsi" w:cstheme="minorBidi"/>
          <w:b w:val="0"/>
          <w:bCs w:val="0"/>
          <w:iCs w:val="0"/>
          <w:noProof/>
        </w:rPr>
      </w:pPr>
      <w:hyperlink w:anchor="_Toc65250278" w:history="1">
        <w:r w:rsidR="007F78FE" w:rsidRPr="003258AE">
          <w:rPr>
            <w:rStyle w:val="Hyperlink"/>
            <w:noProof/>
            <w:color w:val="auto"/>
          </w:rPr>
          <w:t>Appendix III – Evaluation Forms</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_Toc65250278 \h </w:instrText>
        </w:r>
        <w:r w:rsidR="007F78FE" w:rsidRPr="003258AE">
          <w:rPr>
            <w:noProof/>
            <w:webHidden/>
          </w:rPr>
        </w:r>
        <w:r w:rsidR="007F78FE" w:rsidRPr="003258AE">
          <w:rPr>
            <w:noProof/>
            <w:webHidden/>
          </w:rPr>
          <w:fldChar w:fldCharType="separate"/>
        </w:r>
        <w:r w:rsidR="007F78FE" w:rsidRPr="003258AE">
          <w:rPr>
            <w:noProof/>
            <w:webHidden/>
          </w:rPr>
          <w:t>31</w:t>
        </w:r>
        <w:r w:rsidR="007F78FE" w:rsidRPr="003258AE">
          <w:rPr>
            <w:noProof/>
            <w:webHidden/>
          </w:rPr>
          <w:fldChar w:fldCharType="end"/>
        </w:r>
      </w:hyperlink>
    </w:p>
    <w:p w14:paraId="6F6A5B29" w14:textId="65D91D55" w:rsidR="007F78FE" w:rsidRPr="003258AE" w:rsidRDefault="0078716B">
      <w:pPr>
        <w:pStyle w:val="TOC1"/>
        <w:rPr>
          <w:rFonts w:asciiTheme="minorHAnsi" w:eastAsiaTheme="minorEastAsia" w:hAnsiTheme="minorHAnsi" w:cstheme="minorBidi"/>
          <w:b w:val="0"/>
          <w:bCs w:val="0"/>
          <w:iCs w:val="0"/>
          <w:noProof/>
        </w:rPr>
      </w:pPr>
      <w:hyperlink w:anchor="_Toc65250279" w:history="1">
        <w:r w:rsidR="007F78FE" w:rsidRPr="003258AE">
          <w:rPr>
            <w:rStyle w:val="Hyperlink"/>
            <w:noProof/>
            <w:color w:val="auto"/>
          </w:rPr>
          <w:t>Appendix IV – Advisor Selection Form</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_Toc65250279 \h </w:instrText>
        </w:r>
        <w:r w:rsidR="007F78FE" w:rsidRPr="003258AE">
          <w:rPr>
            <w:noProof/>
            <w:webHidden/>
          </w:rPr>
        </w:r>
        <w:r w:rsidR="007F78FE" w:rsidRPr="003258AE">
          <w:rPr>
            <w:noProof/>
            <w:webHidden/>
          </w:rPr>
          <w:fldChar w:fldCharType="separate"/>
        </w:r>
        <w:r w:rsidR="007F78FE" w:rsidRPr="003258AE">
          <w:rPr>
            <w:noProof/>
            <w:webHidden/>
          </w:rPr>
          <w:t>36</w:t>
        </w:r>
        <w:r w:rsidR="007F78FE" w:rsidRPr="003258AE">
          <w:rPr>
            <w:noProof/>
            <w:webHidden/>
          </w:rPr>
          <w:fldChar w:fldCharType="end"/>
        </w:r>
      </w:hyperlink>
    </w:p>
    <w:p w14:paraId="5E3831D9" w14:textId="2E509DA1" w:rsidR="007F78FE" w:rsidRPr="003258AE" w:rsidRDefault="0078716B">
      <w:pPr>
        <w:pStyle w:val="TOC1"/>
        <w:rPr>
          <w:rFonts w:asciiTheme="minorHAnsi" w:eastAsiaTheme="minorEastAsia" w:hAnsiTheme="minorHAnsi" w:cstheme="minorBidi"/>
          <w:b w:val="0"/>
          <w:bCs w:val="0"/>
          <w:iCs w:val="0"/>
          <w:noProof/>
        </w:rPr>
      </w:pPr>
      <w:hyperlink w:anchor="_Toc65250280" w:history="1">
        <w:r w:rsidR="007F78FE" w:rsidRPr="003258AE">
          <w:rPr>
            <w:rStyle w:val="Hyperlink"/>
            <w:noProof/>
            <w:color w:val="auto"/>
          </w:rPr>
          <w:t>Appendix V – Acknowledgement</w:t>
        </w:r>
        <w:r w:rsidR="007F78FE" w:rsidRPr="003258AE">
          <w:rPr>
            <w:noProof/>
            <w:webHidden/>
          </w:rPr>
          <w:tab/>
        </w:r>
        <w:r w:rsidR="007F78FE" w:rsidRPr="003258AE">
          <w:rPr>
            <w:noProof/>
            <w:webHidden/>
          </w:rPr>
          <w:fldChar w:fldCharType="begin"/>
        </w:r>
        <w:r w:rsidR="007F78FE" w:rsidRPr="003258AE">
          <w:rPr>
            <w:noProof/>
            <w:webHidden/>
          </w:rPr>
          <w:instrText xml:space="preserve"> PAGEREF _Toc65250280 \h </w:instrText>
        </w:r>
        <w:r w:rsidR="007F78FE" w:rsidRPr="003258AE">
          <w:rPr>
            <w:noProof/>
            <w:webHidden/>
          </w:rPr>
        </w:r>
        <w:r w:rsidR="007F78FE" w:rsidRPr="003258AE">
          <w:rPr>
            <w:noProof/>
            <w:webHidden/>
          </w:rPr>
          <w:fldChar w:fldCharType="separate"/>
        </w:r>
        <w:r w:rsidR="007F78FE" w:rsidRPr="003258AE">
          <w:rPr>
            <w:noProof/>
            <w:webHidden/>
          </w:rPr>
          <w:t>37</w:t>
        </w:r>
        <w:r w:rsidR="007F78FE" w:rsidRPr="003258AE">
          <w:rPr>
            <w:noProof/>
            <w:webHidden/>
          </w:rPr>
          <w:fldChar w:fldCharType="end"/>
        </w:r>
      </w:hyperlink>
    </w:p>
    <w:p w14:paraId="35CB0607" w14:textId="2CDD38B6" w:rsidR="00746C22" w:rsidRDefault="00035F74">
      <w:pPr>
        <w:rPr>
          <w:rFonts w:cs="Arial"/>
        </w:rPr>
      </w:pPr>
      <w:r w:rsidRPr="003258AE">
        <w:rPr>
          <w:rFonts w:ascii="Arial" w:hAnsi="Arial" w:cs="Arial"/>
          <w:b/>
          <w:bCs/>
          <w:iCs/>
        </w:rPr>
        <w:fldChar w:fldCharType="end"/>
      </w:r>
    </w:p>
    <w:p w14:paraId="1B8B9B6E" w14:textId="14B9014D" w:rsidR="008827D4" w:rsidRDefault="008827D4">
      <w:pPr>
        <w:rPr>
          <w:rFonts w:ascii="Times" w:hAnsi="Times" w:cs="Arial"/>
          <w:sz w:val="20"/>
        </w:rPr>
      </w:pPr>
      <w:r>
        <w:rPr>
          <w:rFonts w:cs="Arial"/>
        </w:rPr>
        <w:br w:type="page"/>
      </w:r>
    </w:p>
    <w:p w14:paraId="3AE6BF8F" w14:textId="729C440E" w:rsidR="00FD4E77" w:rsidRPr="00356EB4" w:rsidRDefault="00F935D3" w:rsidP="00356EB4">
      <w:pPr>
        <w:pStyle w:val="Heading2"/>
      </w:pPr>
      <w:bookmarkStart w:id="1" w:name="_Toc64532420"/>
      <w:bookmarkStart w:id="2" w:name="_Toc65250231"/>
      <w:r w:rsidRPr="00356EB4">
        <w:lastRenderedPageBreak/>
        <w:t>Pharmaceutical Chemistry Faculty</w:t>
      </w:r>
      <w:r w:rsidR="00E635F5" w:rsidRPr="00356EB4">
        <w:t>,</w:t>
      </w:r>
      <w:r w:rsidRPr="00356EB4">
        <w:t xml:space="preserve"> Staff</w:t>
      </w:r>
      <w:r w:rsidR="00E635F5" w:rsidRPr="00356EB4">
        <w:t>, and Additional Contacts</w:t>
      </w:r>
      <w:bookmarkEnd w:id="1"/>
      <w:bookmarkEnd w:id="2"/>
    </w:p>
    <w:p w14:paraId="284C5993" w14:textId="77777777" w:rsidR="00FD4E77" w:rsidRPr="00CD5B6B" w:rsidRDefault="00FD4E77">
      <w:pPr>
        <w:rPr>
          <w:rFonts w:ascii="Arial" w:hAnsi="Arial" w:cs="Arial"/>
          <w:u w:val="single"/>
        </w:rPr>
      </w:pPr>
    </w:p>
    <w:tbl>
      <w:tblPr>
        <w:tblW w:w="0" w:type="auto"/>
        <w:tblLook w:val="00A0" w:firstRow="1" w:lastRow="0" w:firstColumn="1" w:lastColumn="0" w:noHBand="0" w:noVBand="0"/>
      </w:tblPr>
      <w:tblGrid>
        <w:gridCol w:w="6327"/>
        <w:gridCol w:w="2853"/>
      </w:tblGrid>
      <w:tr w:rsidR="00FD4E77" w:rsidRPr="00F24FC0" w14:paraId="13D2A624" w14:textId="77777777" w:rsidTr="00356A7A">
        <w:tc>
          <w:tcPr>
            <w:tcW w:w="6327" w:type="dxa"/>
            <w:shd w:val="clear" w:color="auto" w:fill="auto"/>
          </w:tcPr>
          <w:p w14:paraId="14151FEA" w14:textId="77777777" w:rsidR="00FD4E77" w:rsidRPr="00F24FC0" w:rsidRDefault="00F935D3" w:rsidP="00FD4E77">
            <w:pPr>
              <w:rPr>
                <w:rFonts w:ascii="Arial" w:hAnsi="Arial" w:cs="Arial"/>
                <w:b/>
              </w:rPr>
            </w:pPr>
            <w:r w:rsidRPr="00F24FC0">
              <w:rPr>
                <w:rFonts w:ascii="Arial" w:hAnsi="Arial" w:cs="Arial"/>
                <w:b/>
              </w:rPr>
              <w:t>Faculty</w:t>
            </w:r>
          </w:p>
        </w:tc>
        <w:tc>
          <w:tcPr>
            <w:tcW w:w="2853" w:type="dxa"/>
            <w:shd w:val="clear" w:color="auto" w:fill="auto"/>
          </w:tcPr>
          <w:p w14:paraId="097620BD" w14:textId="00C58B57" w:rsidR="00FD4E77" w:rsidRPr="00F24FC0" w:rsidRDefault="00F935D3" w:rsidP="00FD4E77">
            <w:pPr>
              <w:rPr>
                <w:rFonts w:ascii="Arial" w:hAnsi="Arial" w:cs="Arial"/>
                <w:b/>
              </w:rPr>
            </w:pPr>
            <w:r w:rsidRPr="00F24FC0">
              <w:rPr>
                <w:rFonts w:ascii="Arial" w:hAnsi="Arial" w:cs="Arial"/>
                <w:b/>
              </w:rPr>
              <w:t>Location</w:t>
            </w:r>
            <w:r w:rsidR="00F07CCD">
              <w:rPr>
                <w:rFonts w:ascii="Arial" w:hAnsi="Arial" w:cs="Arial"/>
                <w:b/>
              </w:rPr>
              <w:t>*</w:t>
            </w:r>
          </w:p>
        </w:tc>
      </w:tr>
      <w:tr w:rsidR="00FD4E77" w:rsidRPr="00F24FC0" w14:paraId="5DEED248" w14:textId="77777777" w:rsidTr="00356A7A">
        <w:tc>
          <w:tcPr>
            <w:tcW w:w="6327" w:type="dxa"/>
            <w:shd w:val="clear" w:color="auto" w:fill="auto"/>
          </w:tcPr>
          <w:p w14:paraId="133C5E64" w14:textId="77777777" w:rsidR="00FD4E77" w:rsidRPr="00F24FC0" w:rsidRDefault="00FD4E77" w:rsidP="00FD4E77">
            <w:pPr>
              <w:rPr>
                <w:rFonts w:ascii="Arial" w:hAnsi="Arial" w:cs="Arial"/>
              </w:rPr>
            </w:pPr>
          </w:p>
        </w:tc>
        <w:tc>
          <w:tcPr>
            <w:tcW w:w="2853" w:type="dxa"/>
            <w:shd w:val="clear" w:color="auto" w:fill="auto"/>
          </w:tcPr>
          <w:p w14:paraId="0DFDD55C" w14:textId="77777777" w:rsidR="00FD4E77" w:rsidRPr="00F24FC0" w:rsidRDefault="00FD4E77" w:rsidP="00FD4E77">
            <w:pPr>
              <w:rPr>
                <w:rFonts w:ascii="Arial" w:hAnsi="Arial" w:cs="Arial"/>
              </w:rPr>
            </w:pPr>
          </w:p>
        </w:tc>
      </w:tr>
      <w:tr w:rsidR="00FD4E77" w:rsidRPr="00F24FC0" w14:paraId="27FC9B47" w14:textId="77777777" w:rsidTr="00356A7A">
        <w:tc>
          <w:tcPr>
            <w:tcW w:w="6327" w:type="dxa"/>
            <w:shd w:val="clear" w:color="auto" w:fill="auto"/>
          </w:tcPr>
          <w:p w14:paraId="2E060646" w14:textId="77777777" w:rsidR="00FD4E77" w:rsidRPr="00F24FC0" w:rsidRDefault="00F935D3" w:rsidP="00FD4E77">
            <w:pPr>
              <w:rPr>
                <w:rFonts w:ascii="Arial" w:hAnsi="Arial" w:cs="Arial"/>
              </w:rPr>
            </w:pPr>
            <w:r w:rsidRPr="00F24FC0">
              <w:rPr>
                <w:rFonts w:ascii="Arial" w:hAnsi="Arial" w:cs="Arial"/>
              </w:rPr>
              <w:t>Audus, Kenneth</w:t>
            </w:r>
          </w:p>
          <w:p w14:paraId="382B7768" w14:textId="3A119964" w:rsidR="00FD4E77" w:rsidRPr="00F24FC0" w:rsidRDefault="00F935D3" w:rsidP="00FD4E77">
            <w:pPr>
              <w:rPr>
                <w:rFonts w:ascii="Arial" w:hAnsi="Arial" w:cs="Arial"/>
              </w:rPr>
            </w:pPr>
            <w:r w:rsidRPr="00F24FC0">
              <w:rPr>
                <w:rFonts w:ascii="Arial" w:hAnsi="Arial" w:cs="Arial"/>
              </w:rPr>
              <w:tab/>
              <w:t xml:space="preserve">Professor and </w:t>
            </w:r>
            <w:r w:rsidR="00792743">
              <w:rPr>
                <w:rFonts w:ascii="Arial" w:hAnsi="Arial" w:cs="Arial"/>
              </w:rPr>
              <w:t xml:space="preserve">Former </w:t>
            </w:r>
            <w:r w:rsidRPr="00F24FC0">
              <w:rPr>
                <w:rFonts w:ascii="Arial" w:hAnsi="Arial" w:cs="Arial"/>
              </w:rPr>
              <w:t>Dean</w:t>
            </w:r>
          </w:p>
        </w:tc>
        <w:tc>
          <w:tcPr>
            <w:tcW w:w="2853" w:type="dxa"/>
            <w:shd w:val="clear" w:color="auto" w:fill="auto"/>
          </w:tcPr>
          <w:p w14:paraId="7690B1A9" w14:textId="77777777" w:rsidR="00FD4E77" w:rsidRPr="00F24FC0" w:rsidRDefault="00763271" w:rsidP="00FD4E77">
            <w:pPr>
              <w:rPr>
                <w:rFonts w:ascii="Arial" w:hAnsi="Arial" w:cs="Arial"/>
              </w:rPr>
            </w:pPr>
            <w:r>
              <w:rPr>
                <w:rFonts w:ascii="Arial" w:hAnsi="Arial" w:cs="Arial"/>
              </w:rPr>
              <w:t>174</w:t>
            </w:r>
            <w:r w:rsidR="00F935D3" w:rsidRPr="00F24FC0">
              <w:rPr>
                <w:rFonts w:ascii="Arial" w:hAnsi="Arial" w:cs="Arial"/>
              </w:rPr>
              <w:t xml:space="preserve"> </w:t>
            </w:r>
            <w:r>
              <w:rPr>
                <w:rFonts w:ascii="Arial" w:hAnsi="Arial" w:cs="Arial"/>
              </w:rPr>
              <w:t>SL</w:t>
            </w:r>
          </w:p>
        </w:tc>
      </w:tr>
      <w:tr w:rsidR="00FD4E77" w:rsidRPr="00F24FC0" w14:paraId="4B353F7C" w14:textId="77777777" w:rsidTr="00356A7A">
        <w:tc>
          <w:tcPr>
            <w:tcW w:w="6327" w:type="dxa"/>
            <w:shd w:val="clear" w:color="auto" w:fill="auto"/>
          </w:tcPr>
          <w:p w14:paraId="20DDC870" w14:textId="77777777" w:rsidR="00FD4E77" w:rsidRPr="00F24FC0" w:rsidRDefault="00F935D3" w:rsidP="00E2124B">
            <w:pPr>
              <w:spacing w:before="40"/>
              <w:rPr>
                <w:rFonts w:ascii="Arial" w:hAnsi="Arial" w:cs="Arial"/>
              </w:rPr>
            </w:pPr>
            <w:r w:rsidRPr="00F24FC0">
              <w:rPr>
                <w:rFonts w:ascii="Arial" w:hAnsi="Arial" w:cs="Arial"/>
              </w:rPr>
              <w:t>Berkland, Cory</w:t>
            </w:r>
          </w:p>
          <w:p w14:paraId="775F3BC3" w14:textId="28993337" w:rsidR="00FD4E77" w:rsidRPr="00F24FC0" w:rsidRDefault="00F935D3" w:rsidP="00FD4E77">
            <w:pPr>
              <w:rPr>
                <w:rFonts w:ascii="Arial" w:hAnsi="Arial" w:cs="Arial"/>
              </w:rPr>
            </w:pPr>
            <w:r w:rsidRPr="00F24FC0">
              <w:rPr>
                <w:rFonts w:ascii="Arial" w:hAnsi="Arial" w:cs="Arial"/>
              </w:rPr>
              <w:tab/>
            </w:r>
            <w:r w:rsidR="0069500A">
              <w:rPr>
                <w:rFonts w:ascii="Arial" w:hAnsi="Arial" w:cs="Arial"/>
              </w:rPr>
              <w:t>Solon E. Summerfield</w:t>
            </w:r>
            <w:r w:rsidR="0069500A" w:rsidRPr="00F24FC0">
              <w:rPr>
                <w:rFonts w:ascii="Arial" w:hAnsi="Arial" w:cs="Arial"/>
              </w:rPr>
              <w:t xml:space="preserve"> </w:t>
            </w:r>
            <w:r w:rsidRPr="00F24FC0">
              <w:rPr>
                <w:rFonts w:ascii="Arial" w:hAnsi="Arial" w:cs="Arial"/>
              </w:rPr>
              <w:t>Distinguished Professor</w:t>
            </w:r>
          </w:p>
        </w:tc>
        <w:tc>
          <w:tcPr>
            <w:tcW w:w="2853" w:type="dxa"/>
            <w:shd w:val="clear" w:color="auto" w:fill="auto"/>
          </w:tcPr>
          <w:p w14:paraId="1B84A832" w14:textId="77777777" w:rsidR="00FD4E77" w:rsidRPr="00F24FC0" w:rsidRDefault="00F935D3" w:rsidP="00FD4E77">
            <w:pPr>
              <w:rPr>
                <w:rFonts w:ascii="Arial" w:hAnsi="Arial" w:cs="Arial"/>
              </w:rPr>
            </w:pPr>
            <w:r w:rsidRPr="00F24FC0">
              <w:rPr>
                <w:rFonts w:ascii="Arial" w:hAnsi="Arial" w:cs="Arial"/>
              </w:rPr>
              <w:t>320G MRB</w:t>
            </w:r>
          </w:p>
        </w:tc>
      </w:tr>
      <w:tr w:rsidR="00FD4E77" w:rsidRPr="00F24FC0" w14:paraId="02BCF769" w14:textId="77777777" w:rsidTr="00356A7A">
        <w:tc>
          <w:tcPr>
            <w:tcW w:w="6327" w:type="dxa"/>
            <w:shd w:val="clear" w:color="auto" w:fill="auto"/>
          </w:tcPr>
          <w:p w14:paraId="749CE446" w14:textId="77777777" w:rsidR="00FD4E77" w:rsidRPr="00F24FC0" w:rsidRDefault="00F935D3" w:rsidP="00E2124B">
            <w:pPr>
              <w:spacing w:before="40"/>
              <w:rPr>
                <w:rFonts w:ascii="Arial" w:hAnsi="Arial" w:cs="Arial"/>
              </w:rPr>
            </w:pPr>
            <w:r w:rsidRPr="00F24FC0">
              <w:rPr>
                <w:rFonts w:ascii="Arial" w:hAnsi="Arial" w:cs="Arial"/>
              </w:rPr>
              <w:t>Forrest, Laird</w:t>
            </w:r>
          </w:p>
          <w:p w14:paraId="41EE4917" w14:textId="77777777" w:rsidR="00FD4E77" w:rsidRPr="00F24FC0" w:rsidRDefault="00F935D3" w:rsidP="00FD4E77">
            <w:pPr>
              <w:rPr>
                <w:rFonts w:ascii="Arial" w:hAnsi="Arial" w:cs="Arial"/>
              </w:rPr>
            </w:pPr>
            <w:r w:rsidRPr="00F24FC0">
              <w:rPr>
                <w:rFonts w:ascii="Arial" w:hAnsi="Arial" w:cs="Arial"/>
              </w:rPr>
              <w:tab/>
              <w:t>Professor</w:t>
            </w:r>
          </w:p>
        </w:tc>
        <w:tc>
          <w:tcPr>
            <w:tcW w:w="2853" w:type="dxa"/>
            <w:shd w:val="clear" w:color="auto" w:fill="auto"/>
          </w:tcPr>
          <w:p w14:paraId="6D76D457" w14:textId="77777777" w:rsidR="00FD4E77" w:rsidRPr="00F24FC0" w:rsidRDefault="00F935D3" w:rsidP="00FD4E77">
            <w:pPr>
              <w:rPr>
                <w:rFonts w:ascii="Arial" w:hAnsi="Arial" w:cs="Arial"/>
              </w:rPr>
            </w:pPr>
            <w:r w:rsidRPr="00F24FC0">
              <w:rPr>
                <w:rFonts w:ascii="Arial" w:hAnsi="Arial" w:cs="Arial"/>
              </w:rPr>
              <w:t>150 SL</w:t>
            </w:r>
          </w:p>
        </w:tc>
      </w:tr>
      <w:tr w:rsidR="00FD4E77" w:rsidRPr="00F24FC0" w14:paraId="3C31CAA9" w14:textId="77777777" w:rsidTr="00356A7A">
        <w:tc>
          <w:tcPr>
            <w:tcW w:w="6327" w:type="dxa"/>
            <w:shd w:val="clear" w:color="auto" w:fill="auto"/>
          </w:tcPr>
          <w:p w14:paraId="266C168B" w14:textId="77777777" w:rsidR="00FD4E77" w:rsidRPr="00121295" w:rsidRDefault="00F935D3" w:rsidP="00E2124B">
            <w:pPr>
              <w:spacing w:before="40"/>
              <w:rPr>
                <w:rFonts w:ascii="Arial" w:hAnsi="Arial" w:cs="Arial"/>
                <w:lang w:val="it-IT"/>
              </w:rPr>
            </w:pPr>
            <w:r w:rsidRPr="00121295">
              <w:rPr>
                <w:rFonts w:ascii="Arial" w:hAnsi="Arial" w:cs="Arial"/>
                <w:lang w:val="it-IT"/>
              </w:rPr>
              <w:t>Hageman, Michael</w:t>
            </w:r>
          </w:p>
          <w:p w14:paraId="1BA98A19" w14:textId="7D3719D5" w:rsidR="00FD4E77" w:rsidRPr="00121295" w:rsidRDefault="00F935D3" w:rsidP="00FD4E77">
            <w:pPr>
              <w:rPr>
                <w:rFonts w:ascii="Arial" w:hAnsi="Arial" w:cs="Arial"/>
                <w:lang w:val="it-IT"/>
              </w:rPr>
            </w:pPr>
            <w:r w:rsidRPr="00121295">
              <w:rPr>
                <w:rFonts w:ascii="Arial" w:hAnsi="Arial" w:cs="Arial"/>
                <w:lang w:val="it-IT"/>
              </w:rPr>
              <w:tab/>
            </w:r>
            <w:r w:rsidR="0069500A" w:rsidRPr="00121295">
              <w:rPr>
                <w:rFonts w:ascii="Arial" w:hAnsi="Arial" w:cs="Arial"/>
                <w:lang w:val="it-IT"/>
              </w:rPr>
              <w:t xml:space="preserve">Valentino J. </w:t>
            </w:r>
            <w:r w:rsidRPr="00121295">
              <w:rPr>
                <w:rFonts w:ascii="Arial" w:hAnsi="Arial" w:cs="Arial"/>
                <w:lang w:val="it-IT"/>
              </w:rPr>
              <w:t xml:space="preserve">Stella </w:t>
            </w:r>
            <w:r w:rsidRPr="00F706AA">
              <w:rPr>
                <w:rFonts w:ascii="Arial" w:hAnsi="Arial" w:cs="Arial"/>
              </w:rPr>
              <w:t>Distinguished</w:t>
            </w:r>
            <w:r w:rsidRPr="00121295">
              <w:rPr>
                <w:rFonts w:ascii="Arial" w:hAnsi="Arial" w:cs="Arial"/>
                <w:lang w:val="it-IT"/>
              </w:rPr>
              <w:t xml:space="preserve"> Professor</w:t>
            </w:r>
          </w:p>
        </w:tc>
        <w:tc>
          <w:tcPr>
            <w:tcW w:w="2853" w:type="dxa"/>
            <w:shd w:val="clear" w:color="auto" w:fill="auto"/>
          </w:tcPr>
          <w:p w14:paraId="5223A305" w14:textId="77777777" w:rsidR="00FD4E77" w:rsidRPr="00F24FC0" w:rsidRDefault="00F935D3" w:rsidP="00FD4E77">
            <w:pPr>
              <w:rPr>
                <w:rFonts w:ascii="Arial" w:hAnsi="Arial" w:cs="Arial"/>
              </w:rPr>
            </w:pPr>
            <w:r w:rsidRPr="00F24FC0">
              <w:rPr>
                <w:rFonts w:ascii="Arial" w:hAnsi="Arial" w:cs="Arial"/>
              </w:rPr>
              <w:t>274 SL</w:t>
            </w:r>
          </w:p>
        </w:tc>
      </w:tr>
      <w:tr w:rsidR="008627A4" w:rsidRPr="00F24FC0" w14:paraId="62297B08" w14:textId="77777777" w:rsidTr="00356A7A">
        <w:tc>
          <w:tcPr>
            <w:tcW w:w="6327" w:type="dxa"/>
            <w:shd w:val="clear" w:color="auto" w:fill="auto"/>
          </w:tcPr>
          <w:p w14:paraId="6C61D5D1" w14:textId="77777777" w:rsidR="008627A4" w:rsidRDefault="008627A4" w:rsidP="00E2124B">
            <w:pPr>
              <w:spacing w:before="40"/>
              <w:rPr>
                <w:rFonts w:ascii="Arial" w:hAnsi="Arial" w:cs="Arial"/>
              </w:rPr>
            </w:pPr>
            <w:r>
              <w:rPr>
                <w:rFonts w:ascii="Arial" w:hAnsi="Arial" w:cs="Arial"/>
              </w:rPr>
              <w:t>Hagen, Anna</w:t>
            </w:r>
          </w:p>
          <w:p w14:paraId="3AF8D6C3" w14:textId="5F97B4CC" w:rsidR="008627A4" w:rsidRPr="00F24FC0" w:rsidRDefault="008627A4" w:rsidP="008627A4">
            <w:pPr>
              <w:rPr>
                <w:rFonts w:ascii="Arial" w:hAnsi="Arial" w:cs="Arial"/>
              </w:rPr>
            </w:pPr>
            <w:r>
              <w:rPr>
                <w:rFonts w:ascii="Arial" w:hAnsi="Arial" w:cs="Arial"/>
              </w:rPr>
              <w:tab/>
            </w:r>
            <w:r w:rsidR="0020318A">
              <w:rPr>
                <w:rFonts w:ascii="Arial" w:hAnsi="Arial" w:cs="Arial"/>
              </w:rPr>
              <w:t>Lecturer</w:t>
            </w:r>
            <w:r>
              <w:rPr>
                <w:rFonts w:ascii="Arial" w:hAnsi="Arial" w:cs="Arial"/>
              </w:rPr>
              <w:t>, Education Program Coordinator</w:t>
            </w:r>
          </w:p>
        </w:tc>
        <w:tc>
          <w:tcPr>
            <w:tcW w:w="2853" w:type="dxa"/>
            <w:shd w:val="clear" w:color="auto" w:fill="auto"/>
          </w:tcPr>
          <w:p w14:paraId="7753BA92" w14:textId="52851A1B" w:rsidR="008627A4" w:rsidRPr="00F24FC0" w:rsidRDefault="009D7E2A" w:rsidP="00FD4E77">
            <w:pPr>
              <w:rPr>
                <w:rFonts w:ascii="Arial" w:hAnsi="Arial" w:cs="Arial"/>
              </w:rPr>
            </w:pPr>
            <w:r w:rsidRPr="00F24FC0">
              <w:rPr>
                <w:rFonts w:ascii="Arial" w:hAnsi="Arial" w:cs="Arial"/>
              </w:rPr>
              <w:t>–</w:t>
            </w:r>
          </w:p>
        </w:tc>
      </w:tr>
      <w:tr w:rsidR="00FD4E77" w:rsidRPr="00F24FC0" w14:paraId="66AFF255" w14:textId="77777777" w:rsidTr="00356A7A">
        <w:tc>
          <w:tcPr>
            <w:tcW w:w="6327" w:type="dxa"/>
            <w:shd w:val="clear" w:color="auto" w:fill="auto"/>
          </w:tcPr>
          <w:p w14:paraId="5D38990C" w14:textId="75BAFE60" w:rsidR="00FD4E77" w:rsidRPr="00F24FC0" w:rsidRDefault="00F935D3" w:rsidP="00E2124B">
            <w:pPr>
              <w:spacing w:before="40"/>
              <w:rPr>
                <w:rFonts w:ascii="Arial" w:hAnsi="Arial" w:cs="Arial"/>
              </w:rPr>
            </w:pPr>
            <w:proofErr w:type="spellStart"/>
            <w:r w:rsidRPr="00F24FC0">
              <w:rPr>
                <w:rFonts w:ascii="Arial" w:hAnsi="Arial" w:cs="Arial"/>
              </w:rPr>
              <w:t>Krise</w:t>
            </w:r>
            <w:proofErr w:type="spellEnd"/>
            <w:r w:rsidRPr="00F24FC0">
              <w:rPr>
                <w:rFonts w:ascii="Arial" w:hAnsi="Arial" w:cs="Arial"/>
              </w:rPr>
              <w:t>, Jeff</w:t>
            </w:r>
          </w:p>
          <w:p w14:paraId="66101A0B" w14:textId="77777777" w:rsidR="00FD4E77" w:rsidRDefault="00F935D3" w:rsidP="00FD4E77">
            <w:pPr>
              <w:rPr>
                <w:rFonts w:ascii="Arial" w:hAnsi="Arial" w:cs="Arial"/>
              </w:rPr>
            </w:pPr>
            <w:r w:rsidRPr="00F24FC0">
              <w:rPr>
                <w:rFonts w:ascii="Arial" w:hAnsi="Arial" w:cs="Arial"/>
              </w:rPr>
              <w:tab/>
              <w:t>Associate Professor</w:t>
            </w:r>
          </w:p>
          <w:p w14:paraId="5F545187" w14:textId="2A645530" w:rsidR="003835FA" w:rsidRPr="00F24FC0" w:rsidRDefault="003835FA" w:rsidP="00FD4E77">
            <w:pPr>
              <w:rPr>
                <w:rFonts w:ascii="Arial" w:hAnsi="Arial" w:cs="Arial"/>
              </w:rPr>
            </w:pPr>
            <w:r>
              <w:rPr>
                <w:rFonts w:ascii="Arial" w:hAnsi="Arial" w:cs="Arial"/>
              </w:rPr>
              <w:tab/>
              <w:t>GPEN Director</w:t>
            </w:r>
          </w:p>
        </w:tc>
        <w:tc>
          <w:tcPr>
            <w:tcW w:w="2853" w:type="dxa"/>
            <w:shd w:val="clear" w:color="auto" w:fill="auto"/>
          </w:tcPr>
          <w:p w14:paraId="40C87EA9" w14:textId="77777777" w:rsidR="00FD4E77" w:rsidRPr="00F24FC0" w:rsidRDefault="00F935D3" w:rsidP="00FD4E77">
            <w:pPr>
              <w:rPr>
                <w:rFonts w:ascii="Arial" w:hAnsi="Arial" w:cs="Arial"/>
              </w:rPr>
            </w:pPr>
            <w:r w:rsidRPr="00F24FC0">
              <w:rPr>
                <w:rFonts w:ascii="Arial" w:hAnsi="Arial" w:cs="Arial"/>
              </w:rPr>
              <w:t>256 SL</w:t>
            </w:r>
          </w:p>
        </w:tc>
      </w:tr>
      <w:tr w:rsidR="00FD4E77" w:rsidRPr="00F24FC0" w14:paraId="16CCEE42" w14:textId="77777777" w:rsidTr="00356A7A">
        <w:tc>
          <w:tcPr>
            <w:tcW w:w="6327" w:type="dxa"/>
            <w:shd w:val="clear" w:color="auto" w:fill="auto"/>
          </w:tcPr>
          <w:p w14:paraId="06F09806" w14:textId="77777777" w:rsidR="00FD4E77" w:rsidRPr="00F24FC0" w:rsidRDefault="00F935D3" w:rsidP="00E2124B">
            <w:pPr>
              <w:spacing w:before="40"/>
              <w:rPr>
                <w:rFonts w:ascii="Arial" w:hAnsi="Arial" w:cs="Arial"/>
              </w:rPr>
            </w:pPr>
            <w:r w:rsidRPr="00F24FC0">
              <w:rPr>
                <w:rFonts w:ascii="Arial" w:hAnsi="Arial" w:cs="Arial"/>
              </w:rPr>
              <w:t>Lunte, Susan M.</w:t>
            </w:r>
          </w:p>
          <w:p w14:paraId="5704DC4B" w14:textId="7DC2774B" w:rsidR="00FD4E77" w:rsidRPr="00F24FC0" w:rsidRDefault="00F935D3" w:rsidP="00FD4E77">
            <w:pPr>
              <w:rPr>
                <w:rFonts w:ascii="Arial" w:hAnsi="Arial" w:cs="Arial"/>
              </w:rPr>
            </w:pPr>
            <w:r w:rsidRPr="00F24FC0">
              <w:rPr>
                <w:rFonts w:ascii="Arial" w:hAnsi="Arial" w:cs="Arial"/>
              </w:rPr>
              <w:tab/>
            </w:r>
            <w:r w:rsidR="0069500A">
              <w:rPr>
                <w:rFonts w:ascii="Arial" w:hAnsi="Arial" w:cs="Arial"/>
              </w:rPr>
              <w:t xml:space="preserve">Ralph N. </w:t>
            </w:r>
            <w:r w:rsidRPr="00F24FC0">
              <w:rPr>
                <w:rFonts w:ascii="Arial" w:hAnsi="Arial" w:cs="Arial"/>
              </w:rPr>
              <w:t>Adams Distinguished Professor</w:t>
            </w:r>
          </w:p>
        </w:tc>
        <w:tc>
          <w:tcPr>
            <w:tcW w:w="2853" w:type="dxa"/>
            <w:shd w:val="clear" w:color="auto" w:fill="auto"/>
          </w:tcPr>
          <w:p w14:paraId="70841956" w14:textId="77777777" w:rsidR="00FD4E77" w:rsidRPr="00F24FC0" w:rsidRDefault="00F935D3" w:rsidP="00FD4E77">
            <w:pPr>
              <w:rPr>
                <w:rFonts w:ascii="Arial" w:hAnsi="Arial" w:cs="Arial"/>
              </w:rPr>
            </w:pPr>
            <w:r w:rsidRPr="00F24FC0">
              <w:rPr>
                <w:rFonts w:ascii="Arial" w:hAnsi="Arial" w:cs="Arial"/>
              </w:rPr>
              <w:t>220E MRB</w:t>
            </w:r>
          </w:p>
        </w:tc>
      </w:tr>
      <w:tr w:rsidR="00FD4E77" w:rsidRPr="00F24FC0" w14:paraId="3DEACC8A" w14:textId="77777777" w:rsidTr="00356A7A">
        <w:tc>
          <w:tcPr>
            <w:tcW w:w="6327" w:type="dxa"/>
            <w:shd w:val="clear" w:color="auto" w:fill="auto"/>
          </w:tcPr>
          <w:p w14:paraId="5F5AFAA3" w14:textId="77777777" w:rsidR="00FD4E77" w:rsidRPr="00F24FC0" w:rsidRDefault="00F935D3" w:rsidP="00E2124B">
            <w:pPr>
              <w:spacing w:before="40"/>
              <w:rPr>
                <w:rFonts w:ascii="Arial" w:hAnsi="Arial" w:cs="Arial"/>
              </w:rPr>
            </w:pPr>
            <w:r w:rsidRPr="00F24FC0">
              <w:rPr>
                <w:rFonts w:ascii="Arial" w:hAnsi="Arial" w:cs="Arial"/>
              </w:rPr>
              <w:t>Picking, Wendy</w:t>
            </w:r>
          </w:p>
          <w:p w14:paraId="404E1947" w14:textId="77777777" w:rsidR="00FD4E77" w:rsidRPr="00F24FC0" w:rsidRDefault="00F935D3" w:rsidP="00FD4E77">
            <w:pPr>
              <w:rPr>
                <w:rFonts w:ascii="Arial" w:hAnsi="Arial" w:cs="Arial"/>
              </w:rPr>
            </w:pPr>
            <w:r w:rsidRPr="00F24FC0">
              <w:rPr>
                <w:rFonts w:ascii="Arial" w:hAnsi="Arial" w:cs="Arial"/>
              </w:rPr>
              <w:tab/>
              <w:t>Professor</w:t>
            </w:r>
          </w:p>
        </w:tc>
        <w:tc>
          <w:tcPr>
            <w:tcW w:w="2853" w:type="dxa"/>
            <w:shd w:val="clear" w:color="auto" w:fill="auto"/>
          </w:tcPr>
          <w:p w14:paraId="0F2C9F60" w14:textId="77777777" w:rsidR="00FD4E77" w:rsidRPr="00F24FC0" w:rsidRDefault="00F935D3" w:rsidP="00FD4E77">
            <w:pPr>
              <w:rPr>
                <w:rFonts w:ascii="Arial" w:hAnsi="Arial" w:cs="Arial"/>
              </w:rPr>
            </w:pPr>
            <w:r w:rsidRPr="00F24FC0">
              <w:rPr>
                <w:rFonts w:ascii="Arial" w:hAnsi="Arial" w:cs="Arial"/>
              </w:rPr>
              <w:t>320F MRB</w:t>
            </w:r>
          </w:p>
        </w:tc>
      </w:tr>
      <w:tr w:rsidR="00FD4E77" w:rsidRPr="00F24FC0" w14:paraId="0558DAD2" w14:textId="77777777" w:rsidTr="00356A7A">
        <w:tc>
          <w:tcPr>
            <w:tcW w:w="6327" w:type="dxa"/>
            <w:shd w:val="clear" w:color="auto" w:fill="auto"/>
          </w:tcPr>
          <w:p w14:paraId="73B5997B" w14:textId="77777777" w:rsidR="00FD4E77" w:rsidRPr="00F24FC0" w:rsidRDefault="00F935D3" w:rsidP="00E2124B">
            <w:pPr>
              <w:spacing w:before="40"/>
              <w:rPr>
                <w:rFonts w:ascii="Arial" w:hAnsi="Arial" w:cs="Arial"/>
              </w:rPr>
            </w:pPr>
            <w:r w:rsidRPr="00F24FC0">
              <w:rPr>
                <w:rFonts w:ascii="Arial" w:hAnsi="Arial" w:cs="Arial"/>
              </w:rPr>
              <w:t>Picking, William</w:t>
            </w:r>
          </w:p>
          <w:p w14:paraId="18CDEB3D" w14:textId="77777777" w:rsidR="00FD4E77" w:rsidRPr="00F24FC0" w:rsidRDefault="00F935D3" w:rsidP="00FD4E77">
            <w:pPr>
              <w:rPr>
                <w:rFonts w:ascii="Arial" w:hAnsi="Arial" w:cs="Arial"/>
              </w:rPr>
            </w:pPr>
            <w:r w:rsidRPr="00F24FC0">
              <w:rPr>
                <w:rFonts w:ascii="Arial" w:hAnsi="Arial" w:cs="Arial"/>
              </w:rPr>
              <w:tab/>
              <w:t>Foundation Distinguished Professor</w:t>
            </w:r>
          </w:p>
        </w:tc>
        <w:tc>
          <w:tcPr>
            <w:tcW w:w="2853" w:type="dxa"/>
            <w:shd w:val="clear" w:color="auto" w:fill="auto"/>
          </w:tcPr>
          <w:p w14:paraId="2EC637D6" w14:textId="77777777" w:rsidR="00FD4E77" w:rsidRPr="00F24FC0" w:rsidRDefault="00F935D3" w:rsidP="00FD4E77">
            <w:pPr>
              <w:rPr>
                <w:rFonts w:ascii="Arial" w:hAnsi="Arial" w:cs="Arial"/>
              </w:rPr>
            </w:pPr>
            <w:r w:rsidRPr="00F24FC0">
              <w:rPr>
                <w:rFonts w:ascii="Arial" w:hAnsi="Arial" w:cs="Arial"/>
              </w:rPr>
              <w:t>320B MRB</w:t>
            </w:r>
          </w:p>
        </w:tc>
      </w:tr>
      <w:tr w:rsidR="00FD4E77" w:rsidRPr="00F24FC0" w14:paraId="472A6C7C" w14:textId="77777777" w:rsidTr="00356A7A">
        <w:tc>
          <w:tcPr>
            <w:tcW w:w="6327" w:type="dxa"/>
            <w:shd w:val="clear" w:color="auto" w:fill="auto"/>
          </w:tcPr>
          <w:p w14:paraId="3CCF681B" w14:textId="77777777" w:rsidR="00FD4E77" w:rsidRPr="00F24FC0" w:rsidRDefault="00F935D3" w:rsidP="00E2124B">
            <w:pPr>
              <w:spacing w:before="40"/>
              <w:rPr>
                <w:rFonts w:ascii="Arial" w:hAnsi="Arial" w:cs="Arial"/>
              </w:rPr>
            </w:pPr>
            <w:proofErr w:type="spellStart"/>
            <w:r w:rsidRPr="00F24FC0">
              <w:rPr>
                <w:rFonts w:ascii="Arial" w:hAnsi="Arial" w:cs="Arial"/>
              </w:rPr>
              <w:t>Schöneich</w:t>
            </w:r>
            <w:proofErr w:type="spellEnd"/>
            <w:r w:rsidRPr="00F24FC0">
              <w:rPr>
                <w:rFonts w:ascii="Arial" w:hAnsi="Arial" w:cs="Arial"/>
              </w:rPr>
              <w:t>, Christian</w:t>
            </w:r>
          </w:p>
          <w:p w14:paraId="7BD9A806" w14:textId="27548B3A" w:rsidR="00FD4E77" w:rsidRPr="00F24FC0" w:rsidRDefault="00F935D3" w:rsidP="00FD4E77">
            <w:pPr>
              <w:rPr>
                <w:rFonts w:ascii="Arial" w:hAnsi="Arial" w:cs="Arial"/>
              </w:rPr>
            </w:pPr>
            <w:r w:rsidRPr="00F24FC0">
              <w:rPr>
                <w:rFonts w:ascii="Arial" w:hAnsi="Arial" w:cs="Arial"/>
              </w:rPr>
              <w:tab/>
            </w:r>
            <w:proofErr w:type="spellStart"/>
            <w:r w:rsidRPr="00F24FC0">
              <w:rPr>
                <w:rFonts w:ascii="Arial" w:hAnsi="Arial" w:cs="Arial"/>
              </w:rPr>
              <w:t>Takeru</w:t>
            </w:r>
            <w:proofErr w:type="spellEnd"/>
            <w:r w:rsidRPr="00F24FC0">
              <w:rPr>
                <w:rFonts w:ascii="Arial" w:hAnsi="Arial" w:cs="Arial"/>
              </w:rPr>
              <w:t xml:space="preserve"> Higuchi Distinguished Professor</w:t>
            </w:r>
            <w:r w:rsidR="008627A4">
              <w:rPr>
                <w:rFonts w:ascii="Arial" w:hAnsi="Arial" w:cs="Arial"/>
              </w:rPr>
              <w:br/>
            </w:r>
            <w:r w:rsidR="008627A4">
              <w:rPr>
                <w:rFonts w:ascii="Arial" w:hAnsi="Arial" w:cs="Arial"/>
              </w:rPr>
              <w:tab/>
              <w:t>Department Chair</w:t>
            </w:r>
          </w:p>
        </w:tc>
        <w:tc>
          <w:tcPr>
            <w:tcW w:w="2853" w:type="dxa"/>
            <w:shd w:val="clear" w:color="auto" w:fill="auto"/>
          </w:tcPr>
          <w:p w14:paraId="680FF4AD" w14:textId="77777777" w:rsidR="00FD4E77" w:rsidRPr="00F24FC0" w:rsidRDefault="00F935D3" w:rsidP="00FD4E77">
            <w:pPr>
              <w:rPr>
                <w:rFonts w:ascii="Arial" w:hAnsi="Arial" w:cs="Arial"/>
              </w:rPr>
            </w:pPr>
            <w:r w:rsidRPr="00F24FC0">
              <w:rPr>
                <w:rFonts w:ascii="Arial" w:hAnsi="Arial" w:cs="Arial"/>
              </w:rPr>
              <w:t>272 SL</w:t>
            </w:r>
          </w:p>
        </w:tc>
      </w:tr>
      <w:tr w:rsidR="00FD4E77" w:rsidRPr="00F24FC0" w14:paraId="17F6693E" w14:textId="77777777" w:rsidTr="00356A7A">
        <w:tc>
          <w:tcPr>
            <w:tcW w:w="6327" w:type="dxa"/>
            <w:shd w:val="clear" w:color="auto" w:fill="auto"/>
          </w:tcPr>
          <w:p w14:paraId="4190B081" w14:textId="77777777" w:rsidR="00FD4E77" w:rsidRPr="00121295" w:rsidRDefault="00F935D3" w:rsidP="00E2124B">
            <w:pPr>
              <w:spacing w:before="40"/>
              <w:rPr>
                <w:rFonts w:ascii="Arial" w:hAnsi="Arial" w:cs="Arial"/>
              </w:rPr>
            </w:pPr>
            <w:proofErr w:type="spellStart"/>
            <w:r w:rsidRPr="00121295">
              <w:rPr>
                <w:rFonts w:ascii="Arial" w:hAnsi="Arial" w:cs="Arial"/>
              </w:rPr>
              <w:t>Siahaan</w:t>
            </w:r>
            <w:proofErr w:type="spellEnd"/>
            <w:r w:rsidRPr="00121295">
              <w:rPr>
                <w:rFonts w:ascii="Arial" w:hAnsi="Arial" w:cs="Arial"/>
              </w:rPr>
              <w:t xml:space="preserve">, </w:t>
            </w:r>
            <w:proofErr w:type="spellStart"/>
            <w:r w:rsidRPr="00121295">
              <w:rPr>
                <w:rFonts w:ascii="Arial" w:hAnsi="Arial" w:cs="Arial"/>
              </w:rPr>
              <w:t>Teruna</w:t>
            </w:r>
            <w:proofErr w:type="spellEnd"/>
          </w:p>
          <w:p w14:paraId="4731E343" w14:textId="77777777" w:rsidR="00FD4E77" w:rsidRDefault="00F935D3" w:rsidP="00FD4E77">
            <w:pPr>
              <w:rPr>
                <w:rFonts w:ascii="Arial" w:hAnsi="Arial" w:cs="Arial"/>
              </w:rPr>
            </w:pPr>
            <w:r w:rsidRPr="00121295">
              <w:rPr>
                <w:rFonts w:ascii="Arial" w:hAnsi="Arial" w:cs="Arial"/>
              </w:rPr>
              <w:tab/>
            </w:r>
            <w:proofErr w:type="spellStart"/>
            <w:r w:rsidR="0069500A" w:rsidRPr="00121295">
              <w:rPr>
                <w:rFonts w:ascii="Arial" w:hAnsi="Arial" w:cs="Arial"/>
              </w:rPr>
              <w:t>Aya</w:t>
            </w:r>
            <w:proofErr w:type="spellEnd"/>
            <w:r w:rsidR="0069500A" w:rsidRPr="00121295">
              <w:rPr>
                <w:rFonts w:ascii="Arial" w:hAnsi="Arial" w:cs="Arial"/>
              </w:rPr>
              <w:t xml:space="preserve"> and </w:t>
            </w:r>
            <w:proofErr w:type="spellStart"/>
            <w:r w:rsidR="0069500A" w:rsidRPr="00121295">
              <w:rPr>
                <w:rFonts w:ascii="Arial" w:hAnsi="Arial" w:cs="Arial"/>
              </w:rPr>
              <w:t>Takeru</w:t>
            </w:r>
            <w:proofErr w:type="spellEnd"/>
            <w:r w:rsidR="0069500A" w:rsidRPr="00121295">
              <w:rPr>
                <w:rFonts w:ascii="Arial" w:hAnsi="Arial" w:cs="Arial"/>
              </w:rPr>
              <w:t xml:space="preserve"> </w:t>
            </w:r>
            <w:r w:rsidRPr="00121295">
              <w:rPr>
                <w:rFonts w:ascii="Arial" w:hAnsi="Arial" w:cs="Arial"/>
              </w:rPr>
              <w:t>Higuchi Distinguished Professor</w:t>
            </w:r>
          </w:p>
          <w:p w14:paraId="66D02E6F" w14:textId="19BE8C50" w:rsidR="00D81AF0" w:rsidRPr="00121295" w:rsidRDefault="00D81AF0" w:rsidP="00FD4E77">
            <w:pPr>
              <w:rPr>
                <w:rFonts w:ascii="Arial" w:hAnsi="Arial" w:cs="Arial"/>
              </w:rPr>
            </w:pPr>
            <w:r>
              <w:rPr>
                <w:rFonts w:ascii="Arial" w:hAnsi="Arial" w:cs="Arial"/>
              </w:rPr>
              <w:tab/>
              <w:t>Associate Department Chair</w:t>
            </w:r>
          </w:p>
        </w:tc>
        <w:tc>
          <w:tcPr>
            <w:tcW w:w="2853" w:type="dxa"/>
            <w:shd w:val="clear" w:color="auto" w:fill="auto"/>
          </w:tcPr>
          <w:p w14:paraId="5B9255E7" w14:textId="77777777" w:rsidR="00FD4E77" w:rsidRPr="00F24FC0" w:rsidRDefault="00F935D3" w:rsidP="00FD4E77">
            <w:pPr>
              <w:rPr>
                <w:rFonts w:ascii="Arial" w:hAnsi="Arial" w:cs="Arial"/>
              </w:rPr>
            </w:pPr>
            <w:r w:rsidRPr="00F24FC0">
              <w:rPr>
                <w:rFonts w:ascii="Arial" w:hAnsi="Arial" w:cs="Arial"/>
              </w:rPr>
              <w:t>258 SL</w:t>
            </w:r>
          </w:p>
        </w:tc>
      </w:tr>
      <w:tr w:rsidR="00FD4E77" w:rsidRPr="00F24FC0" w14:paraId="29A1E843" w14:textId="77777777" w:rsidTr="00356A7A">
        <w:tc>
          <w:tcPr>
            <w:tcW w:w="6327" w:type="dxa"/>
            <w:shd w:val="clear" w:color="auto" w:fill="auto"/>
          </w:tcPr>
          <w:p w14:paraId="63303FB2" w14:textId="77777777" w:rsidR="00FD4E77" w:rsidRPr="00F24FC0" w:rsidRDefault="00F935D3" w:rsidP="00E2124B">
            <w:pPr>
              <w:spacing w:before="40"/>
              <w:rPr>
                <w:rFonts w:ascii="Arial" w:hAnsi="Arial" w:cs="Arial"/>
              </w:rPr>
            </w:pPr>
            <w:r w:rsidRPr="00F24FC0">
              <w:rPr>
                <w:rFonts w:ascii="Arial" w:hAnsi="Arial" w:cs="Arial"/>
              </w:rPr>
              <w:t>Stobaugh, John F.</w:t>
            </w:r>
          </w:p>
          <w:p w14:paraId="4D087724" w14:textId="718139AA" w:rsidR="00FD4E77" w:rsidRPr="00F24FC0" w:rsidRDefault="00F935D3" w:rsidP="00FD4E77">
            <w:pPr>
              <w:rPr>
                <w:rFonts w:ascii="Arial" w:hAnsi="Arial" w:cs="Arial"/>
              </w:rPr>
            </w:pPr>
            <w:r w:rsidRPr="00F24FC0">
              <w:rPr>
                <w:rFonts w:ascii="Arial" w:hAnsi="Arial" w:cs="Arial"/>
              </w:rPr>
              <w:tab/>
              <w:t>Professor and Associate Dean</w:t>
            </w:r>
            <w:r w:rsidR="008627A4">
              <w:rPr>
                <w:rFonts w:ascii="Arial" w:hAnsi="Arial" w:cs="Arial"/>
              </w:rPr>
              <w:br/>
            </w:r>
            <w:r w:rsidR="008627A4">
              <w:rPr>
                <w:rFonts w:ascii="Arial" w:hAnsi="Arial" w:cs="Arial"/>
              </w:rPr>
              <w:tab/>
              <w:t>Graduate Director</w:t>
            </w:r>
          </w:p>
        </w:tc>
        <w:tc>
          <w:tcPr>
            <w:tcW w:w="2853" w:type="dxa"/>
            <w:shd w:val="clear" w:color="auto" w:fill="auto"/>
          </w:tcPr>
          <w:p w14:paraId="58CF73FF" w14:textId="77777777" w:rsidR="00FD4E77" w:rsidRPr="00F24FC0" w:rsidRDefault="00F935D3" w:rsidP="00FD4E77">
            <w:pPr>
              <w:rPr>
                <w:rFonts w:ascii="Arial" w:hAnsi="Arial" w:cs="Arial"/>
              </w:rPr>
            </w:pPr>
            <w:r w:rsidRPr="00F24FC0">
              <w:rPr>
                <w:rFonts w:ascii="Arial" w:hAnsi="Arial" w:cs="Arial"/>
              </w:rPr>
              <w:t>266 SL &amp; 2050A P</w:t>
            </w:r>
          </w:p>
        </w:tc>
      </w:tr>
      <w:tr w:rsidR="00FD4E77" w:rsidRPr="00F24FC0" w14:paraId="2423C1F5" w14:textId="77777777" w:rsidTr="00356A7A">
        <w:tc>
          <w:tcPr>
            <w:tcW w:w="6327" w:type="dxa"/>
            <w:shd w:val="clear" w:color="auto" w:fill="auto"/>
          </w:tcPr>
          <w:p w14:paraId="43581806" w14:textId="77777777" w:rsidR="00FD4E77" w:rsidRPr="00F24FC0" w:rsidRDefault="00F935D3" w:rsidP="00E2124B">
            <w:pPr>
              <w:spacing w:before="40"/>
              <w:rPr>
                <w:rFonts w:ascii="Arial" w:hAnsi="Arial" w:cs="Arial"/>
              </w:rPr>
            </w:pPr>
            <w:r w:rsidRPr="00F24FC0">
              <w:rPr>
                <w:rFonts w:ascii="Arial" w:hAnsi="Arial" w:cs="Arial"/>
              </w:rPr>
              <w:t>Tolbert, Thomas</w:t>
            </w:r>
          </w:p>
          <w:p w14:paraId="41C37D59" w14:textId="77777777" w:rsidR="00FD4E77" w:rsidRDefault="00F935D3" w:rsidP="00FD4E77">
            <w:pPr>
              <w:rPr>
                <w:rFonts w:ascii="Arial" w:hAnsi="Arial" w:cs="Arial"/>
              </w:rPr>
            </w:pPr>
            <w:r w:rsidRPr="00F24FC0">
              <w:rPr>
                <w:rFonts w:ascii="Arial" w:hAnsi="Arial" w:cs="Arial"/>
              </w:rPr>
              <w:tab/>
              <w:t>Associate Professor</w:t>
            </w:r>
          </w:p>
          <w:p w14:paraId="259E752C" w14:textId="70CB09B5" w:rsidR="00332EA2" w:rsidRPr="00F24FC0" w:rsidRDefault="00332EA2" w:rsidP="00FD4E77">
            <w:pPr>
              <w:rPr>
                <w:rFonts w:ascii="Arial" w:hAnsi="Arial" w:cs="Arial"/>
              </w:rPr>
            </w:pPr>
            <w:r>
              <w:rPr>
                <w:rFonts w:ascii="Arial" w:hAnsi="Arial" w:cs="Arial"/>
              </w:rPr>
              <w:tab/>
              <w:t>Department Safety Officer</w:t>
            </w:r>
          </w:p>
        </w:tc>
        <w:tc>
          <w:tcPr>
            <w:tcW w:w="2853" w:type="dxa"/>
            <w:shd w:val="clear" w:color="auto" w:fill="auto"/>
          </w:tcPr>
          <w:p w14:paraId="4B01EE67" w14:textId="77777777" w:rsidR="00FD4E77" w:rsidRPr="00F24FC0" w:rsidRDefault="00F935D3" w:rsidP="00FD4E77">
            <w:pPr>
              <w:rPr>
                <w:rFonts w:ascii="Arial" w:hAnsi="Arial" w:cs="Arial"/>
              </w:rPr>
            </w:pPr>
            <w:r w:rsidRPr="00F24FC0">
              <w:rPr>
                <w:rFonts w:ascii="Arial" w:hAnsi="Arial" w:cs="Arial"/>
              </w:rPr>
              <w:t>250 SL</w:t>
            </w:r>
          </w:p>
        </w:tc>
      </w:tr>
      <w:tr w:rsidR="00FD4E77" w:rsidRPr="00F24FC0" w14:paraId="2B554ADE" w14:textId="77777777" w:rsidTr="00356A7A">
        <w:tc>
          <w:tcPr>
            <w:tcW w:w="6327" w:type="dxa"/>
            <w:shd w:val="clear" w:color="auto" w:fill="auto"/>
          </w:tcPr>
          <w:p w14:paraId="0AD493FF" w14:textId="77777777" w:rsidR="00FD4E77" w:rsidRPr="00F24FC0" w:rsidRDefault="00F935D3" w:rsidP="00E2124B">
            <w:pPr>
              <w:spacing w:before="40"/>
              <w:rPr>
                <w:rFonts w:ascii="Arial" w:hAnsi="Arial" w:cs="Arial"/>
              </w:rPr>
            </w:pPr>
            <w:proofErr w:type="spellStart"/>
            <w:r w:rsidRPr="00F24FC0">
              <w:rPr>
                <w:rFonts w:ascii="Arial" w:hAnsi="Arial" w:cs="Arial"/>
              </w:rPr>
              <w:t>Volkin</w:t>
            </w:r>
            <w:proofErr w:type="spellEnd"/>
            <w:r w:rsidRPr="00F24FC0">
              <w:rPr>
                <w:rFonts w:ascii="Arial" w:hAnsi="Arial" w:cs="Arial"/>
              </w:rPr>
              <w:t>, David</w:t>
            </w:r>
          </w:p>
          <w:p w14:paraId="183E55C3" w14:textId="77777777" w:rsidR="00FD4E77" w:rsidRPr="00F24FC0" w:rsidRDefault="00F935D3" w:rsidP="00FD4E77">
            <w:pPr>
              <w:rPr>
                <w:rFonts w:ascii="Arial" w:hAnsi="Arial" w:cs="Arial"/>
              </w:rPr>
            </w:pPr>
            <w:r w:rsidRPr="00F24FC0">
              <w:rPr>
                <w:rFonts w:ascii="Arial" w:hAnsi="Arial" w:cs="Arial"/>
              </w:rPr>
              <w:tab/>
              <w:t>Ronald T. Borchardt Distinguished Professor</w:t>
            </w:r>
          </w:p>
        </w:tc>
        <w:tc>
          <w:tcPr>
            <w:tcW w:w="2853" w:type="dxa"/>
            <w:shd w:val="clear" w:color="auto" w:fill="auto"/>
          </w:tcPr>
          <w:p w14:paraId="2A6CCF31" w14:textId="77777777" w:rsidR="00FD4E77" w:rsidRPr="00F24FC0" w:rsidRDefault="00F935D3" w:rsidP="00FD4E77">
            <w:pPr>
              <w:rPr>
                <w:rFonts w:ascii="Arial" w:hAnsi="Arial" w:cs="Arial"/>
              </w:rPr>
            </w:pPr>
            <w:r w:rsidRPr="00F24FC0">
              <w:rPr>
                <w:rFonts w:ascii="Arial" w:hAnsi="Arial" w:cs="Arial"/>
              </w:rPr>
              <w:t>200B MRB</w:t>
            </w:r>
          </w:p>
        </w:tc>
      </w:tr>
      <w:tr w:rsidR="00FD4E77" w:rsidRPr="00F24FC0" w14:paraId="3AE824A7" w14:textId="77777777" w:rsidTr="00356A7A">
        <w:tc>
          <w:tcPr>
            <w:tcW w:w="6327" w:type="dxa"/>
            <w:shd w:val="clear" w:color="auto" w:fill="auto"/>
          </w:tcPr>
          <w:p w14:paraId="0225E5BE" w14:textId="77777777" w:rsidR="00FD4E77" w:rsidRPr="00F24FC0" w:rsidRDefault="00F935D3" w:rsidP="00E2124B">
            <w:pPr>
              <w:spacing w:before="40"/>
              <w:rPr>
                <w:rFonts w:ascii="Arial" w:hAnsi="Arial" w:cs="Arial"/>
              </w:rPr>
            </w:pPr>
            <w:r w:rsidRPr="00F24FC0">
              <w:rPr>
                <w:rFonts w:ascii="Arial" w:hAnsi="Arial" w:cs="Arial"/>
              </w:rPr>
              <w:t>Wang, Michael</w:t>
            </w:r>
          </w:p>
          <w:p w14:paraId="02EB5B41" w14:textId="77777777" w:rsidR="00FD4E77" w:rsidRPr="00F24FC0" w:rsidRDefault="00F935D3" w:rsidP="00FD4E77">
            <w:pPr>
              <w:rPr>
                <w:rFonts w:ascii="Arial" w:hAnsi="Arial" w:cs="Arial"/>
              </w:rPr>
            </w:pPr>
            <w:r w:rsidRPr="00F24FC0">
              <w:rPr>
                <w:rFonts w:ascii="Arial" w:hAnsi="Arial" w:cs="Arial"/>
              </w:rPr>
              <w:tab/>
              <w:t>Associate Professor</w:t>
            </w:r>
          </w:p>
        </w:tc>
        <w:tc>
          <w:tcPr>
            <w:tcW w:w="2853" w:type="dxa"/>
            <w:shd w:val="clear" w:color="auto" w:fill="auto"/>
          </w:tcPr>
          <w:p w14:paraId="1A188D0E" w14:textId="77777777" w:rsidR="00FD4E77" w:rsidRPr="00F24FC0" w:rsidRDefault="00F935D3" w:rsidP="00FD4E77">
            <w:pPr>
              <w:rPr>
                <w:rFonts w:ascii="Arial" w:hAnsi="Arial" w:cs="Arial"/>
              </w:rPr>
            </w:pPr>
            <w:r w:rsidRPr="00F24FC0">
              <w:rPr>
                <w:rFonts w:ascii="Arial" w:hAnsi="Arial" w:cs="Arial"/>
              </w:rPr>
              <w:t>252 SL</w:t>
            </w:r>
          </w:p>
        </w:tc>
      </w:tr>
    </w:tbl>
    <w:p w14:paraId="76D2F353" w14:textId="77777777" w:rsidR="00FD4E77" w:rsidRDefault="00F935D3">
      <w:r>
        <w:br w:type="page"/>
      </w:r>
    </w:p>
    <w:tbl>
      <w:tblPr>
        <w:tblW w:w="0" w:type="auto"/>
        <w:tblLook w:val="00A0" w:firstRow="1" w:lastRow="0" w:firstColumn="1" w:lastColumn="0" w:noHBand="0" w:noVBand="0"/>
      </w:tblPr>
      <w:tblGrid>
        <w:gridCol w:w="6327"/>
        <w:gridCol w:w="3033"/>
      </w:tblGrid>
      <w:tr w:rsidR="00FD4E77" w:rsidRPr="00F24FC0" w14:paraId="66F6E857" w14:textId="77777777" w:rsidTr="00AE27DB">
        <w:tc>
          <w:tcPr>
            <w:tcW w:w="6327" w:type="dxa"/>
            <w:shd w:val="clear" w:color="auto" w:fill="auto"/>
          </w:tcPr>
          <w:p w14:paraId="15CDAAEB" w14:textId="77777777" w:rsidR="00FD4E77" w:rsidRPr="00F24FC0" w:rsidRDefault="00F935D3" w:rsidP="00FD4E77">
            <w:pPr>
              <w:rPr>
                <w:rFonts w:ascii="Arial" w:hAnsi="Arial" w:cs="Arial"/>
                <w:b/>
              </w:rPr>
            </w:pPr>
            <w:r w:rsidRPr="00F24FC0">
              <w:rPr>
                <w:rFonts w:ascii="Arial" w:hAnsi="Arial" w:cs="Arial"/>
                <w:b/>
              </w:rPr>
              <w:lastRenderedPageBreak/>
              <w:t>Emeritus Faculty</w:t>
            </w:r>
          </w:p>
        </w:tc>
        <w:tc>
          <w:tcPr>
            <w:tcW w:w="3033" w:type="dxa"/>
            <w:shd w:val="clear" w:color="auto" w:fill="auto"/>
          </w:tcPr>
          <w:p w14:paraId="0E22C547" w14:textId="71FC4142" w:rsidR="00FD4E77" w:rsidRPr="00F24FC0" w:rsidRDefault="00F935D3" w:rsidP="00FD4E77">
            <w:pPr>
              <w:rPr>
                <w:rFonts w:ascii="Arial" w:hAnsi="Arial" w:cs="Arial"/>
                <w:b/>
              </w:rPr>
            </w:pPr>
            <w:r w:rsidRPr="00F24FC0">
              <w:rPr>
                <w:rFonts w:ascii="Arial" w:hAnsi="Arial" w:cs="Arial"/>
                <w:b/>
              </w:rPr>
              <w:t>Location</w:t>
            </w:r>
            <w:r w:rsidR="00F07CCD">
              <w:rPr>
                <w:rFonts w:ascii="Arial" w:hAnsi="Arial" w:cs="Arial"/>
                <w:b/>
              </w:rPr>
              <w:t>*</w:t>
            </w:r>
          </w:p>
        </w:tc>
      </w:tr>
      <w:tr w:rsidR="00FD4E77" w:rsidRPr="00F24FC0" w14:paraId="6EA0FD26" w14:textId="77777777" w:rsidTr="00AE27DB">
        <w:tc>
          <w:tcPr>
            <w:tcW w:w="6327" w:type="dxa"/>
            <w:shd w:val="clear" w:color="auto" w:fill="auto"/>
          </w:tcPr>
          <w:p w14:paraId="293C509C" w14:textId="77777777" w:rsidR="00FD4E77" w:rsidRPr="00F24FC0" w:rsidRDefault="00FD4E77" w:rsidP="00FD4E77">
            <w:pPr>
              <w:rPr>
                <w:rFonts w:ascii="Arial" w:hAnsi="Arial" w:cs="Arial"/>
              </w:rPr>
            </w:pPr>
          </w:p>
        </w:tc>
        <w:tc>
          <w:tcPr>
            <w:tcW w:w="3033" w:type="dxa"/>
            <w:shd w:val="clear" w:color="auto" w:fill="auto"/>
          </w:tcPr>
          <w:p w14:paraId="09ED45F2" w14:textId="77777777" w:rsidR="00FD4E77" w:rsidRPr="00F24FC0" w:rsidRDefault="00FD4E77" w:rsidP="00FD4E77">
            <w:pPr>
              <w:rPr>
                <w:rFonts w:ascii="Arial" w:hAnsi="Arial" w:cs="Arial"/>
              </w:rPr>
            </w:pPr>
          </w:p>
        </w:tc>
      </w:tr>
      <w:tr w:rsidR="00FD4E77" w:rsidRPr="00F24FC0" w14:paraId="786E32FC" w14:textId="77777777" w:rsidTr="00AE27DB">
        <w:tc>
          <w:tcPr>
            <w:tcW w:w="6327" w:type="dxa"/>
            <w:shd w:val="clear" w:color="auto" w:fill="auto"/>
          </w:tcPr>
          <w:p w14:paraId="311C8966" w14:textId="77777777" w:rsidR="00FD4E77" w:rsidRPr="00F24FC0" w:rsidRDefault="00F935D3" w:rsidP="00FD4E77">
            <w:pPr>
              <w:rPr>
                <w:rFonts w:ascii="Arial" w:hAnsi="Arial" w:cs="Arial"/>
              </w:rPr>
            </w:pPr>
            <w:r w:rsidRPr="00F24FC0">
              <w:rPr>
                <w:rFonts w:ascii="Arial" w:hAnsi="Arial" w:cs="Arial"/>
              </w:rPr>
              <w:t>Borchardt, Ronald T.</w:t>
            </w:r>
          </w:p>
          <w:p w14:paraId="2ECFEBCB" w14:textId="184E8F03" w:rsidR="00FD4E77" w:rsidRPr="00F24FC0" w:rsidRDefault="00F935D3" w:rsidP="00FD4E77">
            <w:pPr>
              <w:rPr>
                <w:rFonts w:ascii="Arial" w:hAnsi="Arial" w:cs="Arial"/>
              </w:rPr>
            </w:pPr>
            <w:r w:rsidRPr="00F24FC0">
              <w:rPr>
                <w:rFonts w:ascii="Arial" w:hAnsi="Arial" w:cs="Arial"/>
              </w:rPr>
              <w:tab/>
              <w:t>Distinguished Professor</w:t>
            </w:r>
            <w:r w:rsidR="0069500A">
              <w:rPr>
                <w:rFonts w:ascii="Arial" w:hAnsi="Arial" w:cs="Arial"/>
              </w:rPr>
              <w:t xml:space="preserve"> </w:t>
            </w:r>
            <w:r w:rsidR="0069500A" w:rsidRPr="00F24FC0">
              <w:rPr>
                <w:rFonts w:ascii="Arial" w:hAnsi="Arial" w:cs="Arial"/>
              </w:rPr>
              <w:t>Emeritus</w:t>
            </w:r>
          </w:p>
        </w:tc>
        <w:tc>
          <w:tcPr>
            <w:tcW w:w="3033" w:type="dxa"/>
            <w:shd w:val="clear" w:color="auto" w:fill="auto"/>
          </w:tcPr>
          <w:p w14:paraId="79958723" w14:textId="77777777" w:rsidR="00FD4E77" w:rsidRPr="00F24FC0" w:rsidRDefault="00F935D3" w:rsidP="00FD4E77">
            <w:pPr>
              <w:rPr>
                <w:rFonts w:ascii="Arial" w:hAnsi="Arial" w:cs="Arial"/>
              </w:rPr>
            </w:pPr>
            <w:r w:rsidRPr="00F24FC0">
              <w:rPr>
                <w:rFonts w:ascii="Arial" w:hAnsi="Arial" w:cs="Arial"/>
              </w:rPr>
              <w:t>201 SL</w:t>
            </w:r>
          </w:p>
        </w:tc>
      </w:tr>
      <w:tr w:rsidR="00AE27DB" w:rsidRPr="00F24FC0" w14:paraId="0F18E85F" w14:textId="77777777" w:rsidTr="00AE27DB">
        <w:tc>
          <w:tcPr>
            <w:tcW w:w="6327" w:type="dxa"/>
            <w:shd w:val="clear" w:color="auto" w:fill="auto"/>
          </w:tcPr>
          <w:p w14:paraId="77768A33" w14:textId="77777777" w:rsidR="00AE27DB" w:rsidRPr="00F24FC0" w:rsidRDefault="00AE27DB" w:rsidP="00AE27DB">
            <w:pPr>
              <w:spacing w:before="40"/>
              <w:rPr>
                <w:rFonts w:ascii="Arial" w:hAnsi="Arial" w:cs="Arial"/>
              </w:rPr>
            </w:pPr>
            <w:r w:rsidRPr="00F24FC0">
              <w:rPr>
                <w:rFonts w:ascii="Arial" w:hAnsi="Arial" w:cs="Arial"/>
              </w:rPr>
              <w:t>Middaugh, C. Russell</w:t>
            </w:r>
          </w:p>
          <w:p w14:paraId="7B1F0981" w14:textId="2C4F3282" w:rsidR="00AE27DB" w:rsidRPr="00F24FC0" w:rsidRDefault="00AE27DB" w:rsidP="00AE27DB">
            <w:pPr>
              <w:spacing w:before="40"/>
              <w:rPr>
                <w:rFonts w:ascii="Arial" w:hAnsi="Arial" w:cs="Arial"/>
              </w:rPr>
            </w:pPr>
            <w:r w:rsidRPr="00F24FC0">
              <w:rPr>
                <w:rFonts w:ascii="Arial" w:hAnsi="Arial" w:cs="Arial"/>
              </w:rPr>
              <w:tab/>
              <w:t>Distinguished Professor</w:t>
            </w:r>
            <w:r>
              <w:rPr>
                <w:rFonts w:ascii="Arial" w:hAnsi="Arial" w:cs="Arial"/>
              </w:rPr>
              <w:t xml:space="preserve"> Emeritus</w:t>
            </w:r>
          </w:p>
        </w:tc>
        <w:tc>
          <w:tcPr>
            <w:tcW w:w="3033" w:type="dxa"/>
            <w:shd w:val="clear" w:color="auto" w:fill="auto"/>
          </w:tcPr>
          <w:p w14:paraId="70BC9E7C" w14:textId="39D5D926" w:rsidR="00AE27DB" w:rsidRPr="00F24FC0" w:rsidRDefault="00AE27DB" w:rsidP="00AE27DB">
            <w:pPr>
              <w:rPr>
                <w:rFonts w:ascii="Arial" w:hAnsi="Arial" w:cs="Arial"/>
              </w:rPr>
            </w:pPr>
            <w:r>
              <w:rPr>
                <w:rFonts w:ascii="Arial" w:hAnsi="Arial" w:cs="Arial"/>
              </w:rPr>
              <w:t>152 SL</w:t>
            </w:r>
          </w:p>
        </w:tc>
      </w:tr>
      <w:tr w:rsidR="00FD4E77" w:rsidRPr="00F24FC0" w14:paraId="124D7FBD" w14:textId="77777777" w:rsidTr="00AE27DB">
        <w:tc>
          <w:tcPr>
            <w:tcW w:w="6327" w:type="dxa"/>
            <w:shd w:val="clear" w:color="auto" w:fill="auto"/>
          </w:tcPr>
          <w:p w14:paraId="36A6F5B1" w14:textId="77777777" w:rsidR="00FD4E77" w:rsidRPr="00F24FC0" w:rsidRDefault="00F935D3" w:rsidP="00E2124B">
            <w:pPr>
              <w:spacing w:before="40"/>
              <w:rPr>
                <w:rFonts w:ascii="Arial" w:hAnsi="Arial" w:cs="Arial"/>
              </w:rPr>
            </w:pPr>
            <w:proofErr w:type="spellStart"/>
            <w:r w:rsidRPr="00F24FC0">
              <w:rPr>
                <w:rFonts w:ascii="Arial" w:hAnsi="Arial" w:cs="Arial"/>
              </w:rPr>
              <w:t>Schowen</w:t>
            </w:r>
            <w:proofErr w:type="spellEnd"/>
            <w:r w:rsidRPr="00F24FC0">
              <w:rPr>
                <w:rFonts w:ascii="Arial" w:hAnsi="Arial" w:cs="Arial"/>
              </w:rPr>
              <w:t>, Richard L.</w:t>
            </w:r>
          </w:p>
          <w:p w14:paraId="3E2C62CA" w14:textId="18D12B40" w:rsidR="00FD4E77" w:rsidRPr="00F24FC0" w:rsidRDefault="00F935D3" w:rsidP="00FD4E77">
            <w:pPr>
              <w:rPr>
                <w:rFonts w:ascii="Arial" w:hAnsi="Arial" w:cs="Arial"/>
              </w:rPr>
            </w:pPr>
            <w:r w:rsidRPr="00F24FC0">
              <w:rPr>
                <w:rFonts w:ascii="Arial" w:hAnsi="Arial" w:cs="Arial"/>
              </w:rPr>
              <w:tab/>
              <w:t>Distinguished Professor</w:t>
            </w:r>
            <w:r w:rsidR="0069500A">
              <w:rPr>
                <w:rFonts w:ascii="Arial" w:hAnsi="Arial" w:cs="Arial"/>
              </w:rPr>
              <w:t xml:space="preserve"> </w:t>
            </w:r>
            <w:r w:rsidR="0069500A" w:rsidRPr="00F24FC0">
              <w:rPr>
                <w:rFonts w:ascii="Arial" w:hAnsi="Arial" w:cs="Arial"/>
              </w:rPr>
              <w:t>Emeritus</w:t>
            </w:r>
          </w:p>
        </w:tc>
        <w:tc>
          <w:tcPr>
            <w:tcW w:w="3033" w:type="dxa"/>
            <w:shd w:val="clear" w:color="auto" w:fill="auto"/>
          </w:tcPr>
          <w:p w14:paraId="47D6B0E8" w14:textId="77777777" w:rsidR="00FD4E77" w:rsidRPr="00F24FC0" w:rsidRDefault="00F935D3" w:rsidP="00FD4E77">
            <w:pPr>
              <w:rPr>
                <w:rFonts w:ascii="Arial" w:hAnsi="Arial" w:cs="Arial"/>
              </w:rPr>
            </w:pPr>
            <w:r w:rsidRPr="00F24FC0">
              <w:rPr>
                <w:rFonts w:ascii="Arial" w:hAnsi="Arial" w:cs="Arial"/>
              </w:rPr>
              <w:t>–</w:t>
            </w:r>
          </w:p>
        </w:tc>
      </w:tr>
      <w:tr w:rsidR="00FD4E77" w:rsidRPr="00F24FC0" w14:paraId="0892482A" w14:textId="77777777" w:rsidTr="00AE27DB">
        <w:tc>
          <w:tcPr>
            <w:tcW w:w="6327" w:type="dxa"/>
            <w:shd w:val="clear" w:color="auto" w:fill="auto"/>
          </w:tcPr>
          <w:p w14:paraId="422A25C4" w14:textId="77777777" w:rsidR="00FD4E77" w:rsidRPr="007934C0" w:rsidRDefault="00F935D3" w:rsidP="00E2124B">
            <w:pPr>
              <w:spacing w:before="40"/>
              <w:rPr>
                <w:rFonts w:ascii="Arial" w:hAnsi="Arial" w:cs="Arial"/>
                <w:lang w:val="it-IT"/>
              </w:rPr>
            </w:pPr>
            <w:r w:rsidRPr="007934C0">
              <w:rPr>
                <w:rFonts w:ascii="Arial" w:hAnsi="Arial" w:cs="Arial"/>
                <w:lang w:val="it-IT"/>
              </w:rPr>
              <w:t>Stella, Valentino</w:t>
            </w:r>
          </w:p>
          <w:p w14:paraId="65F79B34" w14:textId="2B7502D4" w:rsidR="00FD4E77" w:rsidRPr="007934C0" w:rsidRDefault="00F935D3" w:rsidP="00FD4E77">
            <w:pPr>
              <w:rPr>
                <w:rFonts w:ascii="Arial" w:hAnsi="Arial" w:cs="Arial"/>
                <w:lang w:val="it-IT"/>
              </w:rPr>
            </w:pPr>
            <w:r w:rsidRPr="007934C0">
              <w:rPr>
                <w:rFonts w:ascii="Arial" w:hAnsi="Arial" w:cs="Arial"/>
                <w:lang w:val="it-IT"/>
              </w:rPr>
              <w:tab/>
            </w:r>
            <w:r w:rsidR="0069500A">
              <w:rPr>
                <w:rFonts w:ascii="Arial" w:hAnsi="Arial" w:cs="Arial"/>
                <w:lang w:val="it-IT"/>
              </w:rPr>
              <w:t xml:space="preserve">University </w:t>
            </w:r>
            <w:r w:rsidRPr="007934C0">
              <w:rPr>
                <w:rFonts w:ascii="Arial" w:hAnsi="Arial" w:cs="Arial"/>
                <w:lang w:val="it-IT"/>
              </w:rPr>
              <w:t>Distinguished Professor</w:t>
            </w:r>
            <w:r w:rsidR="0069500A">
              <w:rPr>
                <w:rFonts w:ascii="Arial" w:hAnsi="Arial" w:cs="Arial"/>
                <w:lang w:val="it-IT"/>
              </w:rPr>
              <w:t xml:space="preserve"> </w:t>
            </w:r>
            <w:r w:rsidR="0069500A" w:rsidRPr="007934C0">
              <w:rPr>
                <w:rFonts w:ascii="Arial" w:hAnsi="Arial" w:cs="Arial"/>
                <w:lang w:val="it-IT"/>
              </w:rPr>
              <w:t>Emeritus</w:t>
            </w:r>
          </w:p>
        </w:tc>
        <w:tc>
          <w:tcPr>
            <w:tcW w:w="3033" w:type="dxa"/>
            <w:shd w:val="clear" w:color="auto" w:fill="auto"/>
          </w:tcPr>
          <w:p w14:paraId="670A1346" w14:textId="77777777" w:rsidR="00FD4E77" w:rsidRPr="00F24FC0" w:rsidRDefault="00F935D3" w:rsidP="00FD4E77">
            <w:pPr>
              <w:rPr>
                <w:rFonts w:ascii="Arial" w:hAnsi="Arial" w:cs="Arial"/>
              </w:rPr>
            </w:pPr>
            <w:r w:rsidRPr="00F24FC0">
              <w:rPr>
                <w:rFonts w:ascii="Arial" w:hAnsi="Arial" w:cs="Arial"/>
              </w:rPr>
              <w:t>280 SL</w:t>
            </w:r>
          </w:p>
        </w:tc>
      </w:tr>
      <w:tr w:rsidR="00FD4E77" w:rsidRPr="00F24FC0" w14:paraId="44D8D49C" w14:textId="77777777" w:rsidTr="00AE27DB">
        <w:tc>
          <w:tcPr>
            <w:tcW w:w="6327" w:type="dxa"/>
            <w:shd w:val="clear" w:color="auto" w:fill="auto"/>
          </w:tcPr>
          <w:p w14:paraId="6EE71DAA" w14:textId="77777777" w:rsidR="00FD4E77" w:rsidRPr="00F24FC0" w:rsidRDefault="00F935D3" w:rsidP="00E2124B">
            <w:pPr>
              <w:spacing w:before="40"/>
              <w:rPr>
                <w:rFonts w:ascii="Arial" w:hAnsi="Arial" w:cs="Arial"/>
              </w:rPr>
            </w:pPr>
            <w:r w:rsidRPr="00F24FC0">
              <w:rPr>
                <w:rFonts w:ascii="Arial" w:hAnsi="Arial" w:cs="Arial"/>
              </w:rPr>
              <w:t>Wilson, George</w:t>
            </w:r>
          </w:p>
          <w:p w14:paraId="3369FB9E" w14:textId="42FA4AEB" w:rsidR="00FD4E77" w:rsidRPr="00F24FC0" w:rsidRDefault="00F935D3" w:rsidP="00FD4E77">
            <w:pPr>
              <w:rPr>
                <w:rFonts w:ascii="Arial" w:hAnsi="Arial" w:cs="Arial"/>
              </w:rPr>
            </w:pPr>
            <w:r w:rsidRPr="00F24FC0">
              <w:rPr>
                <w:rFonts w:ascii="Arial" w:hAnsi="Arial" w:cs="Arial"/>
              </w:rPr>
              <w:tab/>
              <w:t>Distinguished Professor</w:t>
            </w:r>
            <w:r w:rsidR="0069500A">
              <w:rPr>
                <w:rFonts w:ascii="Arial" w:hAnsi="Arial" w:cs="Arial"/>
              </w:rPr>
              <w:t xml:space="preserve"> </w:t>
            </w:r>
            <w:r w:rsidR="0069500A" w:rsidRPr="00F24FC0">
              <w:rPr>
                <w:rFonts w:ascii="Arial" w:hAnsi="Arial" w:cs="Arial"/>
              </w:rPr>
              <w:t>Emeritus</w:t>
            </w:r>
          </w:p>
        </w:tc>
        <w:tc>
          <w:tcPr>
            <w:tcW w:w="3033" w:type="dxa"/>
            <w:shd w:val="clear" w:color="auto" w:fill="auto"/>
          </w:tcPr>
          <w:p w14:paraId="03E6B5CB" w14:textId="77777777" w:rsidR="00FD4E77" w:rsidRPr="00F24FC0" w:rsidRDefault="00F935D3" w:rsidP="00FD4E77">
            <w:pPr>
              <w:rPr>
                <w:rFonts w:ascii="Arial" w:hAnsi="Arial" w:cs="Arial"/>
              </w:rPr>
            </w:pPr>
            <w:r w:rsidRPr="00F24FC0">
              <w:rPr>
                <w:rFonts w:ascii="Arial" w:hAnsi="Arial" w:cs="Arial"/>
              </w:rPr>
              <w:t>–</w:t>
            </w:r>
          </w:p>
        </w:tc>
      </w:tr>
    </w:tbl>
    <w:p w14:paraId="4D61306D" w14:textId="77777777" w:rsidR="00FD4E77" w:rsidRDefault="00FD4E77"/>
    <w:p w14:paraId="248B9194" w14:textId="77777777" w:rsidR="00FD4E77" w:rsidRDefault="00FD4E77"/>
    <w:tbl>
      <w:tblPr>
        <w:tblW w:w="0" w:type="auto"/>
        <w:tblLook w:val="00A0" w:firstRow="1" w:lastRow="0" w:firstColumn="1" w:lastColumn="0" w:noHBand="0" w:noVBand="0"/>
      </w:tblPr>
      <w:tblGrid>
        <w:gridCol w:w="6343"/>
        <w:gridCol w:w="3017"/>
      </w:tblGrid>
      <w:tr w:rsidR="00FD4E77" w:rsidRPr="00F24FC0" w14:paraId="68A0E346" w14:textId="77777777" w:rsidTr="00763271">
        <w:tc>
          <w:tcPr>
            <w:tcW w:w="6531" w:type="dxa"/>
            <w:shd w:val="clear" w:color="auto" w:fill="auto"/>
          </w:tcPr>
          <w:p w14:paraId="195C954A" w14:textId="77777777" w:rsidR="00FD4E77" w:rsidRPr="00F24FC0" w:rsidRDefault="00F935D3" w:rsidP="00FD4E77">
            <w:pPr>
              <w:rPr>
                <w:rFonts w:ascii="Arial" w:hAnsi="Arial" w:cs="Arial"/>
                <w:b/>
              </w:rPr>
            </w:pPr>
            <w:r w:rsidRPr="00F24FC0">
              <w:rPr>
                <w:rFonts w:ascii="Arial" w:hAnsi="Arial" w:cs="Arial"/>
                <w:b/>
              </w:rPr>
              <w:t>Staff</w:t>
            </w:r>
          </w:p>
        </w:tc>
        <w:tc>
          <w:tcPr>
            <w:tcW w:w="3117" w:type="dxa"/>
            <w:shd w:val="clear" w:color="auto" w:fill="auto"/>
          </w:tcPr>
          <w:p w14:paraId="0FD7E60B" w14:textId="1718F34A" w:rsidR="00FD4E77" w:rsidRPr="00F24FC0" w:rsidRDefault="00FD4E77" w:rsidP="00FD4E77">
            <w:pPr>
              <w:rPr>
                <w:rFonts w:ascii="Arial" w:hAnsi="Arial" w:cs="Arial"/>
                <w:b/>
              </w:rPr>
            </w:pPr>
          </w:p>
        </w:tc>
      </w:tr>
      <w:tr w:rsidR="00FD4E77" w:rsidRPr="00F24FC0" w14:paraId="5231BDAF" w14:textId="77777777" w:rsidTr="00763271">
        <w:tc>
          <w:tcPr>
            <w:tcW w:w="6531" w:type="dxa"/>
            <w:shd w:val="clear" w:color="auto" w:fill="auto"/>
          </w:tcPr>
          <w:p w14:paraId="7F3BE5DE" w14:textId="77777777" w:rsidR="00FD4E77" w:rsidRPr="00F24FC0" w:rsidRDefault="00FD4E77" w:rsidP="00FD4E77">
            <w:pPr>
              <w:rPr>
                <w:rFonts w:ascii="Arial" w:hAnsi="Arial" w:cs="Arial"/>
              </w:rPr>
            </w:pPr>
          </w:p>
        </w:tc>
        <w:tc>
          <w:tcPr>
            <w:tcW w:w="3117" w:type="dxa"/>
            <w:shd w:val="clear" w:color="auto" w:fill="auto"/>
          </w:tcPr>
          <w:p w14:paraId="37EE7600" w14:textId="77777777" w:rsidR="00FD4E77" w:rsidRPr="00F24FC0" w:rsidRDefault="00FD4E77" w:rsidP="00FD4E77">
            <w:pPr>
              <w:rPr>
                <w:rFonts w:ascii="Arial" w:hAnsi="Arial" w:cs="Arial"/>
              </w:rPr>
            </w:pPr>
          </w:p>
        </w:tc>
      </w:tr>
      <w:tr w:rsidR="00FD4E77" w:rsidRPr="00F24FC0" w14:paraId="4F448502" w14:textId="77777777" w:rsidTr="00763271">
        <w:tc>
          <w:tcPr>
            <w:tcW w:w="6531" w:type="dxa"/>
            <w:shd w:val="clear" w:color="auto" w:fill="auto"/>
          </w:tcPr>
          <w:p w14:paraId="5946BAB0" w14:textId="77777777" w:rsidR="00FD4E77" w:rsidRPr="007934C0" w:rsidRDefault="00F935D3" w:rsidP="00FD4E77">
            <w:pPr>
              <w:rPr>
                <w:rFonts w:ascii="Arial" w:hAnsi="Arial" w:cs="Arial"/>
                <w:lang w:val="pt-BR"/>
              </w:rPr>
            </w:pPr>
            <w:r w:rsidRPr="007934C0">
              <w:rPr>
                <w:rFonts w:ascii="Arial" w:hAnsi="Arial" w:cs="Arial"/>
                <w:lang w:val="pt-BR"/>
              </w:rPr>
              <w:t>Brooks, Nicole</w:t>
            </w:r>
          </w:p>
          <w:p w14:paraId="0974E328" w14:textId="333A1029" w:rsidR="00FD4E77" w:rsidRPr="007934C0" w:rsidRDefault="00F935D3" w:rsidP="00FD4E77">
            <w:pPr>
              <w:rPr>
                <w:rFonts w:ascii="Arial" w:hAnsi="Arial" w:cs="Arial"/>
                <w:lang w:val="pt-BR"/>
              </w:rPr>
            </w:pPr>
            <w:r w:rsidRPr="007934C0">
              <w:rPr>
                <w:rFonts w:ascii="Arial" w:hAnsi="Arial" w:cs="Arial"/>
                <w:lang w:val="pt-BR"/>
              </w:rPr>
              <w:tab/>
            </w:r>
            <w:r w:rsidR="00BE3E4F">
              <w:rPr>
                <w:rFonts w:ascii="Arial" w:hAnsi="Arial" w:cs="Arial"/>
                <w:lang w:val="pt-BR"/>
              </w:rPr>
              <w:t xml:space="preserve">Senior </w:t>
            </w:r>
            <w:r w:rsidRPr="007934C0">
              <w:rPr>
                <w:rFonts w:ascii="Arial" w:hAnsi="Arial" w:cs="Arial"/>
                <w:lang w:val="pt-BR"/>
              </w:rPr>
              <w:t>Administrative Associate</w:t>
            </w:r>
          </w:p>
        </w:tc>
        <w:tc>
          <w:tcPr>
            <w:tcW w:w="3117" w:type="dxa"/>
            <w:shd w:val="clear" w:color="auto" w:fill="auto"/>
          </w:tcPr>
          <w:p w14:paraId="643B3A9D" w14:textId="77777777" w:rsidR="00FD4E77" w:rsidRPr="00F24FC0" w:rsidRDefault="00F935D3" w:rsidP="00FD4E77">
            <w:pPr>
              <w:rPr>
                <w:rFonts w:ascii="Arial" w:hAnsi="Arial" w:cs="Arial"/>
              </w:rPr>
            </w:pPr>
            <w:r w:rsidRPr="00F24FC0">
              <w:rPr>
                <w:rFonts w:ascii="Arial" w:hAnsi="Arial" w:cs="Arial"/>
              </w:rPr>
              <w:t>182 SL</w:t>
            </w:r>
          </w:p>
        </w:tc>
      </w:tr>
      <w:tr w:rsidR="00FD4E77" w:rsidRPr="00F24FC0" w14:paraId="7179CF04" w14:textId="77777777" w:rsidTr="00763271">
        <w:tc>
          <w:tcPr>
            <w:tcW w:w="6531" w:type="dxa"/>
            <w:shd w:val="clear" w:color="auto" w:fill="auto"/>
          </w:tcPr>
          <w:p w14:paraId="12AF6DC1" w14:textId="77777777" w:rsidR="00FD4E77" w:rsidRPr="00F24FC0" w:rsidRDefault="00F935D3" w:rsidP="00E2124B">
            <w:pPr>
              <w:spacing w:before="40"/>
              <w:rPr>
                <w:rFonts w:ascii="Arial" w:hAnsi="Arial" w:cs="Arial"/>
              </w:rPr>
            </w:pPr>
            <w:r w:rsidRPr="00F24FC0">
              <w:rPr>
                <w:rFonts w:ascii="Arial" w:hAnsi="Arial" w:cs="Arial"/>
              </w:rPr>
              <w:t>Hall, Karen</w:t>
            </w:r>
          </w:p>
          <w:p w14:paraId="6F123849" w14:textId="77777777" w:rsidR="00FD4E77" w:rsidRPr="00F24FC0" w:rsidRDefault="00F935D3" w:rsidP="00FD4E77">
            <w:pPr>
              <w:rPr>
                <w:rFonts w:ascii="Arial" w:hAnsi="Arial" w:cs="Arial"/>
              </w:rPr>
            </w:pPr>
            <w:r w:rsidRPr="00F24FC0">
              <w:rPr>
                <w:rFonts w:ascii="Arial" w:hAnsi="Arial" w:cs="Arial"/>
              </w:rPr>
              <w:tab/>
              <w:t>Accountant</w:t>
            </w:r>
          </w:p>
        </w:tc>
        <w:tc>
          <w:tcPr>
            <w:tcW w:w="3117" w:type="dxa"/>
            <w:shd w:val="clear" w:color="auto" w:fill="auto"/>
          </w:tcPr>
          <w:p w14:paraId="29064B0C" w14:textId="77777777" w:rsidR="00FD4E77" w:rsidRPr="00F24FC0" w:rsidRDefault="00F935D3" w:rsidP="00FD4E77">
            <w:pPr>
              <w:rPr>
                <w:rFonts w:ascii="Arial" w:hAnsi="Arial" w:cs="Arial"/>
              </w:rPr>
            </w:pPr>
            <w:r w:rsidRPr="00F24FC0">
              <w:rPr>
                <w:rFonts w:ascii="Arial" w:hAnsi="Arial" w:cs="Arial"/>
              </w:rPr>
              <w:t>182 SL</w:t>
            </w:r>
          </w:p>
        </w:tc>
      </w:tr>
      <w:tr w:rsidR="00FD4E77" w:rsidRPr="00F24FC0" w14:paraId="0A83C10C" w14:textId="77777777" w:rsidTr="00763271">
        <w:tc>
          <w:tcPr>
            <w:tcW w:w="6531" w:type="dxa"/>
            <w:shd w:val="clear" w:color="auto" w:fill="auto"/>
          </w:tcPr>
          <w:p w14:paraId="6907CD7A" w14:textId="558ACA29" w:rsidR="00FD4E77" w:rsidRPr="00F24FC0" w:rsidRDefault="00F935D3" w:rsidP="00E2124B">
            <w:pPr>
              <w:spacing w:before="40"/>
              <w:rPr>
                <w:rFonts w:ascii="Arial" w:hAnsi="Arial" w:cs="Arial"/>
              </w:rPr>
            </w:pPr>
            <w:r w:rsidRPr="00F24FC0">
              <w:rPr>
                <w:rFonts w:ascii="Arial" w:hAnsi="Arial" w:cs="Arial"/>
              </w:rPr>
              <w:t>Huslig, M</w:t>
            </w:r>
            <w:r w:rsidR="00332EA2">
              <w:rPr>
                <w:rFonts w:ascii="Arial" w:hAnsi="Arial" w:cs="Arial"/>
              </w:rPr>
              <w:t>i</w:t>
            </w:r>
            <w:r w:rsidRPr="00F24FC0">
              <w:rPr>
                <w:rFonts w:ascii="Arial" w:hAnsi="Arial" w:cs="Arial"/>
              </w:rPr>
              <w:t>chelle</w:t>
            </w:r>
          </w:p>
          <w:p w14:paraId="6B62B96E" w14:textId="3EE03D0F" w:rsidR="00FD4E77" w:rsidRPr="00F24FC0" w:rsidRDefault="00F935D3" w:rsidP="00FD4E77">
            <w:pPr>
              <w:rPr>
                <w:rFonts w:ascii="Arial" w:hAnsi="Arial" w:cs="Arial"/>
              </w:rPr>
            </w:pPr>
            <w:r w:rsidRPr="00F24FC0">
              <w:rPr>
                <w:rFonts w:ascii="Arial" w:hAnsi="Arial" w:cs="Arial"/>
              </w:rPr>
              <w:tab/>
              <w:t xml:space="preserve">Program </w:t>
            </w:r>
            <w:r w:rsidR="001E0DBF">
              <w:rPr>
                <w:rFonts w:ascii="Arial" w:hAnsi="Arial" w:cs="Arial"/>
              </w:rPr>
              <w:t>Coordinator</w:t>
            </w:r>
          </w:p>
        </w:tc>
        <w:tc>
          <w:tcPr>
            <w:tcW w:w="3117" w:type="dxa"/>
            <w:shd w:val="clear" w:color="auto" w:fill="auto"/>
          </w:tcPr>
          <w:p w14:paraId="45709152" w14:textId="77777777" w:rsidR="00FD4E77" w:rsidRPr="00F24FC0" w:rsidRDefault="00F935D3" w:rsidP="00FD4E77">
            <w:pPr>
              <w:rPr>
                <w:rFonts w:ascii="Arial" w:hAnsi="Arial" w:cs="Arial"/>
              </w:rPr>
            </w:pPr>
            <w:r w:rsidRPr="00F24FC0">
              <w:rPr>
                <w:rFonts w:ascii="Arial" w:hAnsi="Arial" w:cs="Arial"/>
              </w:rPr>
              <w:t>182A SL</w:t>
            </w:r>
          </w:p>
        </w:tc>
      </w:tr>
      <w:tr w:rsidR="008B7FCE" w:rsidRPr="00F24FC0" w14:paraId="1F12DE86" w14:textId="77777777" w:rsidTr="00763271">
        <w:tc>
          <w:tcPr>
            <w:tcW w:w="6531" w:type="dxa"/>
            <w:shd w:val="clear" w:color="auto" w:fill="auto"/>
          </w:tcPr>
          <w:p w14:paraId="29B20B28" w14:textId="77777777" w:rsidR="008B7FCE" w:rsidRPr="00F24FC0" w:rsidRDefault="008B7FCE" w:rsidP="00FD4E77">
            <w:pPr>
              <w:rPr>
                <w:rFonts w:ascii="Arial" w:hAnsi="Arial" w:cs="Arial"/>
              </w:rPr>
            </w:pPr>
          </w:p>
        </w:tc>
        <w:tc>
          <w:tcPr>
            <w:tcW w:w="3117" w:type="dxa"/>
            <w:shd w:val="clear" w:color="auto" w:fill="auto"/>
          </w:tcPr>
          <w:p w14:paraId="2E62CB02" w14:textId="77777777" w:rsidR="008B7FCE" w:rsidRPr="00F24FC0" w:rsidRDefault="008B7FCE" w:rsidP="00FD4E77">
            <w:pPr>
              <w:rPr>
                <w:rFonts w:ascii="Arial" w:hAnsi="Arial" w:cs="Arial"/>
              </w:rPr>
            </w:pPr>
          </w:p>
        </w:tc>
      </w:tr>
    </w:tbl>
    <w:p w14:paraId="58D64C42" w14:textId="3E1FE741" w:rsidR="00FD4E77" w:rsidRDefault="00FD4E77">
      <w:pPr>
        <w:rPr>
          <w:rFonts w:ascii="Arial" w:hAnsi="Arial" w:cs="Arial"/>
          <w:u w:val="single"/>
        </w:rPr>
      </w:pPr>
    </w:p>
    <w:tbl>
      <w:tblPr>
        <w:tblW w:w="0" w:type="auto"/>
        <w:tblLook w:val="00A0" w:firstRow="1" w:lastRow="0" w:firstColumn="1" w:lastColumn="0" w:noHBand="0" w:noVBand="0"/>
      </w:tblPr>
      <w:tblGrid>
        <w:gridCol w:w="6358"/>
        <w:gridCol w:w="3002"/>
      </w:tblGrid>
      <w:tr w:rsidR="008B7FCE" w:rsidRPr="00F24FC0" w14:paraId="09FFC6AB" w14:textId="77777777" w:rsidTr="008B7FCE">
        <w:tc>
          <w:tcPr>
            <w:tcW w:w="6678" w:type="dxa"/>
            <w:shd w:val="clear" w:color="auto" w:fill="auto"/>
          </w:tcPr>
          <w:p w14:paraId="55380D4C" w14:textId="1AD3521D" w:rsidR="008B7FCE" w:rsidRPr="00121295" w:rsidRDefault="008B7FCE" w:rsidP="00B319AB">
            <w:pPr>
              <w:rPr>
                <w:rFonts w:ascii="Arial" w:hAnsi="Arial" w:cs="Arial"/>
                <w:b/>
                <w:bCs/>
              </w:rPr>
            </w:pPr>
            <w:r w:rsidRPr="00121295">
              <w:rPr>
                <w:rFonts w:ascii="Arial" w:hAnsi="Arial" w:cs="Arial"/>
                <w:b/>
                <w:bCs/>
              </w:rPr>
              <w:t>Additional Contacts</w:t>
            </w:r>
          </w:p>
        </w:tc>
        <w:tc>
          <w:tcPr>
            <w:tcW w:w="3186" w:type="dxa"/>
            <w:shd w:val="clear" w:color="auto" w:fill="auto"/>
          </w:tcPr>
          <w:p w14:paraId="6262F938" w14:textId="3CDB21C5" w:rsidR="008B7FCE" w:rsidRPr="00121295" w:rsidRDefault="008B7FCE" w:rsidP="00B319AB">
            <w:pPr>
              <w:rPr>
                <w:rFonts w:ascii="Arial" w:hAnsi="Arial" w:cs="Arial"/>
                <w:b/>
                <w:bCs/>
              </w:rPr>
            </w:pPr>
          </w:p>
        </w:tc>
      </w:tr>
      <w:tr w:rsidR="008B7FCE" w:rsidRPr="00F24FC0" w14:paraId="0966E83E" w14:textId="77777777" w:rsidTr="008B7FCE">
        <w:tc>
          <w:tcPr>
            <w:tcW w:w="6678" w:type="dxa"/>
            <w:shd w:val="clear" w:color="auto" w:fill="auto"/>
          </w:tcPr>
          <w:p w14:paraId="3475421F" w14:textId="77777777" w:rsidR="008B7FCE" w:rsidRPr="00F24FC0" w:rsidRDefault="008B7FCE" w:rsidP="00B319AB">
            <w:pPr>
              <w:rPr>
                <w:rFonts w:ascii="Arial" w:hAnsi="Arial" w:cs="Arial"/>
              </w:rPr>
            </w:pPr>
          </w:p>
        </w:tc>
        <w:tc>
          <w:tcPr>
            <w:tcW w:w="3186" w:type="dxa"/>
            <w:shd w:val="clear" w:color="auto" w:fill="auto"/>
          </w:tcPr>
          <w:p w14:paraId="11767B5A" w14:textId="77777777" w:rsidR="008B7FCE" w:rsidRPr="00F24FC0" w:rsidRDefault="008B7FCE" w:rsidP="00B319AB">
            <w:pPr>
              <w:rPr>
                <w:rFonts w:ascii="Arial" w:hAnsi="Arial" w:cs="Arial"/>
              </w:rPr>
            </w:pPr>
          </w:p>
        </w:tc>
      </w:tr>
      <w:tr w:rsidR="008B7FCE" w:rsidRPr="00F24FC0" w14:paraId="6EA10144" w14:textId="77777777" w:rsidTr="008B7FCE">
        <w:tc>
          <w:tcPr>
            <w:tcW w:w="6678" w:type="dxa"/>
            <w:shd w:val="clear" w:color="auto" w:fill="auto"/>
          </w:tcPr>
          <w:p w14:paraId="4BE83D02" w14:textId="1DE9F548" w:rsidR="008B7FCE" w:rsidRPr="008B7FCE" w:rsidRDefault="008B7FCE" w:rsidP="00B319AB">
            <w:pPr>
              <w:rPr>
                <w:rFonts w:ascii="Arial" w:hAnsi="Arial" w:cs="Arial"/>
              </w:rPr>
            </w:pPr>
            <w:r>
              <w:rPr>
                <w:rFonts w:ascii="Arial" w:hAnsi="Arial" w:cs="Arial"/>
              </w:rPr>
              <w:t>Faucher, Andr</w:t>
            </w:r>
            <w:r w:rsidR="00F00FAD" w:rsidRPr="00E779CD">
              <w:rPr>
                <w:rFonts w:ascii="Arial" w:hAnsi="Arial" w:cs="Arial"/>
              </w:rPr>
              <w:t>é</w:t>
            </w:r>
            <w:r w:rsidR="005E7F14">
              <w:rPr>
                <w:rFonts w:ascii="Arial" w:hAnsi="Arial" w:cs="Arial"/>
              </w:rPr>
              <w:t xml:space="preserve">, </w:t>
            </w:r>
            <w:r w:rsidR="009420E4">
              <w:rPr>
                <w:rFonts w:ascii="Arial" w:hAnsi="Arial" w:cs="Arial"/>
              </w:rPr>
              <w:t>(</w:t>
            </w:r>
            <w:r w:rsidR="005E7F14" w:rsidRPr="005E7F14">
              <w:rPr>
                <w:rFonts w:ascii="Arial" w:hAnsi="Arial" w:cs="Arial"/>
              </w:rPr>
              <w:t>dagon1@ku.edu</w:t>
            </w:r>
            <w:r w:rsidR="009420E4">
              <w:rPr>
                <w:rFonts w:ascii="Arial" w:hAnsi="Arial" w:cs="Arial"/>
              </w:rPr>
              <w:t>)</w:t>
            </w:r>
          </w:p>
          <w:p w14:paraId="27794F31" w14:textId="335B8385" w:rsidR="008B7FCE" w:rsidRPr="008B7FCE" w:rsidRDefault="008B7FCE" w:rsidP="00B319AB">
            <w:pPr>
              <w:rPr>
                <w:rFonts w:ascii="Arial" w:hAnsi="Arial" w:cs="Arial"/>
              </w:rPr>
            </w:pPr>
            <w:r w:rsidRPr="008B7FCE">
              <w:rPr>
                <w:rFonts w:ascii="Arial" w:hAnsi="Arial" w:cs="Arial"/>
              </w:rPr>
              <w:tab/>
            </w:r>
            <w:r w:rsidR="00C12B4E">
              <w:rPr>
                <w:rFonts w:ascii="Arial" w:hAnsi="Arial" w:cs="Arial"/>
              </w:rPr>
              <w:t>Facility Manager, Higuchi Biosciences</w:t>
            </w:r>
          </w:p>
        </w:tc>
        <w:tc>
          <w:tcPr>
            <w:tcW w:w="3186" w:type="dxa"/>
            <w:shd w:val="clear" w:color="auto" w:fill="auto"/>
          </w:tcPr>
          <w:p w14:paraId="73DFDFFE" w14:textId="21411BA7" w:rsidR="008B7FCE" w:rsidRPr="00F24FC0" w:rsidRDefault="00F07CCD" w:rsidP="00B319AB">
            <w:pPr>
              <w:rPr>
                <w:rFonts w:ascii="Arial" w:hAnsi="Arial" w:cs="Arial"/>
              </w:rPr>
            </w:pPr>
            <w:r>
              <w:rPr>
                <w:rFonts w:ascii="Arial" w:hAnsi="Arial" w:cs="Arial"/>
              </w:rPr>
              <w:t>1</w:t>
            </w:r>
            <w:r w:rsidR="00CA16D7">
              <w:rPr>
                <w:rFonts w:ascii="Arial" w:hAnsi="Arial" w:cs="Arial"/>
              </w:rPr>
              <w:t>07</w:t>
            </w:r>
            <w:r>
              <w:rPr>
                <w:rFonts w:ascii="Arial" w:hAnsi="Arial" w:cs="Arial"/>
              </w:rPr>
              <w:t xml:space="preserve"> ML</w:t>
            </w:r>
          </w:p>
        </w:tc>
      </w:tr>
      <w:tr w:rsidR="008B7FCE" w:rsidRPr="00F24FC0" w14:paraId="00854687" w14:textId="77777777" w:rsidTr="008B7FCE">
        <w:tc>
          <w:tcPr>
            <w:tcW w:w="6678" w:type="dxa"/>
            <w:shd w:val="clear" w:color="auto" w:fill="auto"/>
          </w:tcPr>
          <w:p w14:paraId="6D115E26" w14:textId="7182F660" w:rsidR="008B7FCE" w:rsidRDefault="00F00FAD" w:rsidP="00E2124B">
            <w:pPr>
              <w:spacing w:before="40"/>
              <w:rPr>
                <w:rFonts w:ascii="Arial" w:hAnsi="Arial" w:cs="Arial"/>
              </w:rPr>
            </w:pPr>
            <w:r>
              <w:rPr>
                <w:rFonts w:ascii="Arial" w:hAnsi="Arial" w:cs="Arial"/>
              </w:rPr>
              <w:t>Russell, Mike</w:t>
            </w:r>
            <w:r w:rsidR="005E7F14">
              <w:rPr>
                <w:rFonts w:ascii="Arial" w:hAnsi="Arial" w:cs="Arial"/>
              </w:rPr>
              <w:t xml:space="preserve">, </w:t>
            </w:r>
            <w:r w:rsidR="009420E4">
              <w:rPr>
                <w:rFonts w:ascii="Arial" w:hAnsi="Arial" w:cs="Arial"/>
              </w:rPr>
              <w:t>(</w:t>
            </w:r>
            <w:r w:rsidR="005E7F14" w:rsidRPr="005E7F14">
              <w:rPr>
                <w:rFonts w:ascii="Arial" w:hAnsi="Arial" w:cs="Arial"/>
              </w:rPr>
              <w:t>mjrussell@ku.edu</w:t>
            </w:r>
            <w:r w:rsidR="009420E4">
              <w:rPr>
                <w:rFonts w:ascii="Arial" w:hAnsi="Arial" w:cs="Arial"/>
              </w:rPr>
              <w:t>)</w:t>
            </w:r>
          </w:p>
          <w:p w14:paraId="5ADD664E" w14:textId="53D406AD" w:rsidR="00F00FAD" w:rsidRPr="00F24FC0" w:rsidRDefault="00F00FAD" w:rsidP="00B319AB">
            <w:pPr>
              <w:rPr>
                <w:rFonts w:ascii="Arial" w:hAnsi="Arial" w:cs="Arial"/>
              </w:rPr>
            </w:pPr>
            <w:r>
              <w:rPr>
                <w:rFonts w:ascii="Arial" w:hAnsi="Arial" w:cs="Arial"/>
              </w:rPr>
              <w:tab/>
            </w:r>
            <w:r w:rsidR="005E7F14">
              <w:rPr>
                <w:rFonts w:ascii="Arial" w:hAnsi="Arial" w:cs="Arial"/>
              </w:rPr>
              <w:t xml:space="preserve">Director, </w:t>
            </w:r>
            <w:r w:rsidR="001074F4">
              <w:rPr>
                <w:rFonts w:ascii="Arial" w:hAnsi="Arial" w:cs="Arial"/>
              </w:rPr>
              <w:t>Environmental Health and Safety (</w:t>
            </w:r>
            <w:r>
              <w:rPr>
                <w:rFonts w:ascii="Arial" w:hAnsi="Arial" w:cs="Arial"/>
              </w:rPr>
              <w:t>EHS</w:t>
            </w:r>
            <w:r w:rsidR="001074F4">
              <w:rPr>
                <w:rFonts w:ascii="Arial" w:hAnsi="Arial" w:cs="Arial"/>
              </w:rPr>
              <w:t>)</w:t>
            </w:r>
            <w:r>
              <w:rPr>
                <w:rFonts w:ascii="Arial" w:hAnsi="Arial" w:cs="Arial"/>
              </w:rPr>
              <w:t xml:space="preserve"> </w:t>
            </w:r>
          </w:p>
        </w:tc>
        <w:tc>
          <w:tcPr>
            <w:tcW w:w="3186" w:type="dxa"/>
            <w:shd w:val="clear" w:color="auto" w:fill="auto"/>
          </w:tcPr>
          <w:p w14:paraId="7AAAAB94" w14:textId="2D0DF0FE" w:rsidR="008B7FCE" w:rsidRPr="00F24FC0" w:rsidRDefault="008B7FCE" w:rsidP="00B319AB">
            <w:pPr>
              <w:rPr>
                <w:rFonts w:ascii="Arial" w:hAnsi="Arial" w:cs="Arial"/>
              </w:rPr>
            </w:pPr>
          </w:p>
        </w:tc>
      </w:tr>
      <w:tr w:rsidR="008B7FCE" w:rsidRPr="00F24FC0" w14:paraId="551D1FD2" w14:textId="77777777" w:rsidTr="008B7FCE">
        <w:tc>
          <w:tcPr>
            <w:tcW w:w="6678" w:type="dxa"/>
            <w:shd w:val="clear" w:color="auto" w:fill="auto"/>
          </w:tcPr>
          <w:p w14:paraId="558F86CE" w14:textId="59AB018A" w:rsidR="008B7FCE" w:rsidRDefault="00CA16D7" w:rsidP="00E2124B">
            <w:pPr>
              <w:spacing w:before="40"/>
              <w:rPr>
                <w:rFonts w:ascii="Arial" w:hAnsi="Arial" w:cs="Arial"/>
              </w:rPr>
            </w:pPr>
            <w:r>
              <w:rPr>
                <w:rFonts w:ascii="Arial" w:hAnsi="Arial" w:cs="Arial"/>
              </w:rPr>
              <w:t>Smith, Ann</w:t>
            </w:r>
            <w:r w:rsidR="005E7F14">
              <w:rPr>
                <w:rFonts w:ascii="Arial" w:hAnsi="Arial" w:cs="Arial"/>
              </w:rPr>
              <w:t xml:space="preserve">, </w:t>
            </w:r>
            <w:r w:rsidR="009420E4">
              <w:rPr>
                <w:rFonts w:ascii="Arial" w:hAnsi="Arial" w:cs="Arial"/>
              </w:rPr>
              <w:t>(</w:t>
            </w:r>
            <w:r w:rsidR="005E7F14" w:rsidRPr="005E7F14">
              <w:rPr>
                <w:rFonts w:ascii="Arial" w:hAnsi="Arial" w:cs="Arial"/>
              </w:rPr>
              <w:t>annsmith@ku.edu</w:t>
            </w:r>
            <w:r w:rsidR="009420E4">
              <w:rPr>
                <w:rFonts w:ascii="Arial" w:hAnsi="Arial" w:cs="Arial"/>
              </w:rPr>
              <w:t>)</w:t>
            </w:r>
          </w:p>
          <w:p w14:paraId="61B460DE" w14:textId="69F82B84" w:rsidR="00CA16D7" w:rsidRPr="00F24FC0" w:rsidRDefault="00CA16D7" w:rsidP="00F00FAD">
            <w:pPr>
              <w:rPr>
                <w:rFonts w:ascii="Arial" w:hAnsi="Arial" w:cs="Arial"/>
              </w:rPr>
            </w:pPr>
            <w:r>
              <w:rPr>
                <w:rFonts w:ascii="Arial" w:hAnsi="Arial" w:cs="Arial"/>
              </w:rPr>
              <w:tab/>
              <w:t>Facilit</w:t>
            </w:r>
            <w:r w:rsidR="00F07CCD">
              <w:rPr>
                <w:rFonts w:ascii="Arial" w:hAnsi="Arial" w:cs="Arial"/>
              </w:rPr>
              <w:t>ies</w:t>
            </w:r>
            <w:r>
              <w:rPr>
                <w:rFonts w:ascii="Arial" w:hAnsi="Arial" w:cs="Arial"/>
              </w:rPr>
              <w:t xml:space="preserve"> Manager, MRB</w:t>
            </w:r>
          </w:p>
        </w:tc>
        <w:tc>
          <w:tcPr>
            <w:tcW w:w="3186" w:type="dxa"/>
            <w:shd w:val="clear" w:color="auto" w:fill="auto"/>
          </w:tcPr>
          <w:p w14:paraId="5FF50066" w14:textId="375F32CE" w:rsidR="008B7FCE" w:rsidRPr="00F24FC0" w:rsidRDefault="00CA16D7" w:rsidP="00B319AB">
            <w:pPr>
              <w:rPr>
                <w:rFonts w:ascii="Arial" w:hAnsi="Arial" w:cs="Arial"/>
              </w:rPr>
            </w:pPr>
            <w:r>
              <w:rPr>
                <w:rFonts w:ascii="Arial" w:hAnsi="Arial" w:cs="Arial"/>
              </w:rPr>
              <w:t>MRB</w:t>
            </w:r>
          </w:p>
        </w:tc>
      </w:tr>
      <w:tr w:rsidR="008B7FCE" w:rsidRPr="00F24FC0" w14:paraId="3A87F9C3" w14:textId="77777777" w:rsidTr="008B7FCE">
        <w:tc>
          <w:tcPr>
            <w:tcW w:w="6678" w:type="dxa"/>
            <w:shd w:val="clear" w:color="auto" w:fill="auto"/>
          </w:tcPr>
          <w:p w14:paraId="797D7648" w14:textId="1DF41721" w:rsidR="00CA16D7" w:rsidRDefault="00CA16D7" w:rsidP="00E2124B">
            <w:pPr>
              <w:spacing w:before="40"/>
              <w:rPr>
                <w:rFonts w:ascii="Arial" w:hAnsi="Arial" w:cs="Arial"/>
              </w:rPr>
            </w:pPr>
            <w:r>
              <w:rPr>
                <w:rFonts w:ascii="Arial" w:hAnsi="Arial" w:cs="Arial"/>
              </w:rPr>
              <w:t>Steffan, Patt</w:t>
            </w:r>
            <w:r w:rsidR="009A6951">
              <w:rPr>
                <w:rFonts w:ascii="Arial" w:hAnsi="Arial" w:cs="Arial"/>
              </w:rPr>
              <w:t>i</w:t>
            </w:r>
            <w:r w:rsidR="005E7F14">
              <w:rPr>
                <w:rFonts w:ascii="Arial" w:hAnsi="Arial" w:cs="Arial"/>
              </w:rPr>
              <w:t xml:space="preserve">, </w:t>
            </w:r>
            <w:r w:rsidR="009420E4">
              <w:rPr>
                <w:rFonts w:ascii="Arial" w:hAnsi="Arial" w:cs="Arial"/>
              </w:rPr>
              <w:t>(</w:t>
            </w:r>
            <w:r w:rsidR="005E7F14" w:rsidRPr="005E7F14">
              <w:rPr>
                <w:rFonts w:ascii="Arial" w:hAnsi="Arial" w:cs="Arial"/>
              </w:rPr>
              <w:t>psteffan@ku.edu</w:t>
            </w:r>
            <w:r w:rsidR="009420E4">
              <w:rPr>
                <w:rFonts w:ascii="Arial" w:hAnsi="Arial" w:cs="Arial"/>
              </w:rPr>
              <w:t>)</w:t>
            </w:r>
          </w:p>
          <w:p w14:paraId="74E102B6" w14:textId="77777777" w:rsidR="008B7FCE" w:rsidRDefault="00CA16D7" w:rsidP="00CA16D7">
            <w:pPr>
              <w:rPr>
                <w:rFonts w:ascii="Arial" w:hAnsi="Arial" w:cs="Arial"/>
              </w:rPr>
            </w:pPr>
            <w:r>
              <w:rPr>
                <w:rFonts w:ascii="Arial" w:hAnsi="Arial" w:cs="Arial"/>
              </w:rPr>
              <w:tab/>
            </w:r>
            <w:r w:rsidR="00F07CCD">
              <w:rPr>
                <w:rFonts w:ascii="Arial" w:hAnsi="Arial" w:cs="Arial"/>
              </w:rPr>
              <w:t>Administrative Associate</w:t>
            </w:r>
            <w:r w:rsidR="001074F4">
              <w:rPr>
                <w:rFonts w:ascii="Arial" w:hAnsi="Arial" w:cs="Arial"/>
              </w:rPr>
              <w:t>, School of Pharmacy</w:t>
            </w:r>
          </w:p>
          <w:p w14:paraId="595AA22A" w14:textId="1EFA69D3" w:rsidR="007D6FD2" w:rsidRPr="00F24FC0" w:rsidRDefault="007D6FD2" w:rsidP="007D6FD2">
            <w:pPr>
              <w:ind w:left="711" w:hanging="711"/>
              <w:rPr>
                <w:rFonts w:ascii="Arial" w:hAnsi="Arial" w:cs="Arial"/>
              </w:rPr>
            </w:pPr>
            <w:r>
              <w:rPr>
                <w:rFonts w:ascii="Arial" w:hAnsi="Arial" w:cs="Arial"/>
              </w:rPr>
              <w:tab/>
              <w:t>Assistant to the Associate Dean of Research and Graduate Affairs</w:t>
            </w:r>
          </w:p>
        </w:tc>
        <w:tc>
          <w:tcPr>
            <w:tcW w:w="3186" w:type="dxa"/>
            <w:shd w:val="clear" w:color="auto" w:fill="auto"/>
          </w:tcPr>
          <w:p w14:paraId="050C0E29" w14:textId="57EDC35F" w:rsidR="008B7FCE" w:rsidRPr="00F24FC0" w:rsidRDefault="00CA16D7" w:rsidP="00B319AB">
            <w:pPr>
              <w:rPr>
                <w:rFonts w:ascii="Arial" w:hAnsi="Arial" w:cs="Arial"/>
              </w:rPr>
            </w:pPr>
            <w:r>
              <w:rPr>
                <w:rFonts w:ascii="Arial" w:hAnsi="Arial" w:cs="Arial"/>
              </w:rPr>
              <w:t>P</w:t>
            </w:r>
          </w:p>
        </w:tc>
      </w:tr>
      <w:tr w:rsidR="00FD4E77" w:rsidRPr="00F24FC0" w14:paraId="3587486E" w14:textId="77777777">
        <w:tc>
          <w:tcPr>
            <w:tcW w:w="6678" w:type="dxa"/>
            <w:shd w:val="clear" w:color="auto" w:fill="auto"/>
          </w:tcPr>
          <w:p w14:paraId="5FBFF55D" w14:textId="7962FF6B" w:rsidR="0069500A" w:rsidRDefault="0069500A" w:rsidP="00FD4E77">
            <w:pPr>
              <w:rPr>
                <w:rFonts w:ascii="Arial" w:hAnsi="Arial" w:cs="Arial"/>
              </w:rPr>
            </w:pPr>
          </w:p>
          <w:p w14:paraId="79BD02E3" w14:textId="6324BB72" w:rsidR="0069500A" w:rsidRDefault="0069500A" w:rsidP="00FD4E77">
            <w:pPr>
              <w:rPr>
                <w:rFonts w:ascii="Arial" w:hAnsi="Arial" w:cs="Arial"/>
              </w:rPr>
            </w:pPr>
          </w:p>
          <w:p w14:paraId="1337DD5B" w14:textId="77777777" w:rsidR="0069500A" w:rsidRDefault="0069500A" w:rsidP="00FD4E77">
            <w:pPr>
              <w:rPr>
                <w:rFonts w:ascii="Arial" w:hAnsi="Arial" w:cs="Arial"/>
              </w:rPr>
            </w:pPr>
          </w:p>
          <w:p w14:paraId="04EB3C5D" w14:textId="34E5A426" w:rsidR="00725FB6" w:rsidRPr="00121295" w:rsidRDefault="00725FB6" w:rsidP="00FD4E77">
            <w:pPr>
              <w:rPr>
                <w:rFonts w:ascii="Arial" w:hAnsi="Arial" w:cs="Arial"/>
                <w:b/>
                <w:bCs/>
              </w:rPr>
            </w:pPr>
            <w:r w:rsidRPr="00121295">
              <w:rPr>
                <w:rFonts w:ascii="Arial" w:hAnsi="Arial" w:cs="Arial"/>
                <w:b/>
                <w:bCs/>
              </w:rPr>
              <w:t>* Locations</w:t>
            </w:r>
          </w:p>
          <w:p w14:paraId="2A183CC7" w14:textId="5FBF9979" w:rsidR="00CA16D7" w:rsidRDefault="00CA16D7">
            <w:pPr>
              <w:tabs>
                <w:tab w:val="left" w:pos="790"/>
              </w:tabs>
              <w:rPr>
                <w:rFonts w:ascii="Arial" w:hAnsi="Arial" w:cs="Arial"/>
              </w:rPr>
            </w:pPr>
            <w:r>
              <w:rPr>
                <w:rFonts w:ascii="Arial" w:hAnsi="Arial" w:cs="Arial"/>
              </w:rPr>
              <w:t xml:space="preserve"> ML: McCollum Laboratories</w:t>
            </w:r>
          </w:p>
          <w:p w14:paraId="00151AFE" w14:textId="64DA69C3" w:rsidR="00725FB6" w:rsidRPr="00F24FC0" w:rsidRDefault="00725FB6" w:rsidP="00121295">
            <w:pPr>
              <w:tabs>
                <w:tab w:val="left" w:pos="790"/>
              </w:tabs>
              <w:rPr>
                <w:rFonts w:ascii="Arial" w:hAnsi="Arial" w:cs="Arial"/>
              </w:rPr>
            </w:pPr>
            <w:r>
              <w:rPr>
                <w:rFonts w:ascii="Arial" w:hAnsi="Arial" w:cs="Arial"/>
              </w:rPr>
              <w:t xml:space="preserve"> </w:t>
            </w:r>
            <w:r w:rsidRPr="00F24FC0">
              <w:rPr>
                <w:rFonts w:ascii="Arial" w:hAnsi="Arial" w:cs="Arial"/>
              </w:rPr>
              <w:t>MRB</w:t>
            </w:r>
            <w:r>
              <w:rPr>
                <w:rFonts w:ascii="Arial" w:hAnsi="Arial" w:cs="Arial"/>
              </w:rPr>
              <w:t>:</w:t>
            </w:r>
            <w:r w:rsidRPr="00F24FC0">
              <w:rPr>
                <w:rFonts w:ascii="Arial" w:hAnsi="Arial" w:cs="Arial"/>
              </w:rPr>
              <w:t xml:space="preserve"> </w:t>
            </w:r>
            <w:r>
              <w:rPr>
                <w:rFonts w:ascii="Arial" w:hAnsi="Arial" w:cs="Arial"/>
              </w:rPr>
              <w:tab/>
            </w:r>
            <w:r w:rsidRPr="00F24FC0">
              <w:rPr>
                <w:rFonts w:ascii="Arial" w:hAnsi="Arial" w:cs="Arial"/>
              </w:rPr>
              <w:t>Multidisciplinary Research Building</w:t>
            </w:r>
          </w:p>
          <w:p w14:paraId="30386368" w14:textId="5F2B08E7" w:rsidR="00FD4E77" w:rsidRPr="00F24FC0" w:rsidRDefault="00725FB6" w:rsidP="00121295">
            <w:pPr>
              <w:tabs>
                <w:tab w:val="left" w:pos="790"/>
              </w:tabs>
              <w:rPr>
                <w:rFonts w:ascii="Arial" w:hAnsi="Arial" w:cs="Arial"/>
              </w:rPr>
            </w:pPr>
            <w:r>
              <w:rPr>
                <w:rFonts w:ascii="Arial" w:hAnsi="Arial" w:cs="Arial"/>
              </w:rPr>
              <w:t xml:space="preserve"> </w:t>
            </w:r>
            <w:r w:rsidR="00F935D3" w:rsidRPr="00F24FC0">
              <w:rPr>
                <w:rFonts w:ascii="Arial" w:hAnsi="Arial" w:cs="Arial"/>
              </w:rPr>
              <w:t>P</w:t>
            </w:r>
            <w:r>
              <w:rPr>
                <w:rFonts w:ascii="Arial" w:hAnsi="Arial" w:cs="Arial"/>
              </w:rPr>
              <w:t>:</w:t>
            </w:r>
            <w:r w:rsidR="00F935D3" w:rsidRPr="00F24FC0">
              <w:rPr>
                <w:rFonts w:ascii="Arial" w:hAnsi="Arial" w:cs="Arial"/>
              </w:rPr>
              <w:t xml:space="preserve"> </w:t>
            </w:r>
            <w:r>
              <w:rPr>
                <w:rFonts w:ascii="Arial" w:hAnsi="Arial" w:cs="Arial"/>
              </w:rPr>
              <w:tab/>
            </w:r>
            <w:r w:rsidR="00F935D3" w:rsidRPr="00F24FC0">
              <w:rPr>
                <w:rFonts w:ascii="Arial" w:hAnsi="Arial" w:cs="Arial"/>
              </w:rPr>
              <w:t>Pharmacy Building</w:t>
            </w:r>
          </w:p>
          <w:p w14:paraId="078650FB" w14:textId="64547F5F" w:rsidR="00FD4E77" w:rsidRPr="00F24FC0" w:rsidRDefault="00725FB6" w:rsidP="00121295">
            <w:pPr>
              <w:tabs>
                <w:tab w:val="left" w:pos="790"/>
              </w:tabs>
              <w:rPr>
                <w:rFonts w:ascii="Arial" w:hAnsi="Arial" w:cs="Arial"/>
              </w:rPr>
            </w:pPr>
            <w:r>
              <w:rPr>
                <w:rFonts w:ascii="Arial" w:hAnsi="Arial" w:cs="Arial"/>
              </w:rPr>
              <w:t xml:space="preserve"> </w:t>
            </w:r>
            <w:r w:rsidR="00F935D3" w:rsidRPr="00F24FC0">
              <w:rPr>
                <w:rFonts w:ascii="Arial" w:hAnsi="Arial" w:cs="Arial"/>
              </w:rPr>
              <w:t>SL</w:t>
            </w:r>
            <w:r>
              <w:rPr>
                <w:rFonts w:ascii="Arial" w:hAnsi="Arial" w:cs="Arial"/>
              </w:rPr>
              <w:t>:</w:t>
            </w:r>
            <w:r w:rsidR="00F935D3" w:rsidRPr="00F24FC0">
              <w:rPr>
                <w:rFonts w:ascii="Arial" w:hAnsi="Arial" w:cs="Arial"/>
              </w:rPr>
              <w:t xml:space="preserve"> </w:t>
            </w:r>
            <w:r>
              <w:rPr>
                <w:rFonts w:ascii="Arial" w:hAnsi="Arial" w:cs="Arial"/>
              </w:rPr>
              <w:tab/>
            </w:r>
            <w:r w:rsidR="00F935D3" w:rsidRPr="00F24FC0">
              <w:rPr>
                <w:rFonts w:ascii="Arial" w:hAnsi="Arial" w:cs="Arial"/>
              </w:rPr>
              <w:t>Simons Laboratories</w:t>
            </w:r>
          </w:p>
        </w:tc>
        <w:tc>
          <w:tcPr>
            <w:tcW w:w="3186" w:type="dxa"/>
            <w:shd w:val="clear" w:color="auto" w:fill="auto"/>
          </w:tcPr>
          <w:p w14:paraId="46DD5EB6" w14:textId="77777777" w:rsidR="00FD4E77" w:rsidRPr="00F24FC0" w:rsidRDefault="00FD4E77" w:rsidP="00FD4E77">
            <w:pPr>
              <w:rPr>
                <w:rFonts w:ascii="Arial" w:hAnsi="Arial" w:cs="Arial"/>
              </w:rPr>
            </w:pPr>
          </w:p>
        </w:tc>
      </w:tr>
    </w:tbl>
    <w:p w14:paraId="6D8F01A0" w14:textId="69A1FF49" w:rsidR="007D6FD2" w:rsidRDefault="007D6FD2">
      <w:pPr>
        <w:rPr>
          <w:rFonts w:ascii="Arial" w:hAnsi="Arial" w:cs="Arial"/>
          <w:u w:val="single"/>
        </w:rPr>
      </w:pPr>
    </w:p>
    <w:p w14:paraId="28C65BA9" w14:textId="00051A3F" w:rsidR="007D6FD2" w:rsidRPr="00686F06" w:rsidRDefault="007D6FD2" w:rsidP="00356EB4">
      <w:pPr>
        <w:pStyle w:val="Heading2"/>
      </w:pPr>
      <w:bookmarkStart w:id="3" w:name="_Toc65250232"/>
      <w:r w:rsidRPr="00686F06">
        <w:t>Websites Referenced in the Handbook</w:t>
      </w:r>
      <w:bookmarkEnd w:id="3"/>
    </w:p>
    <w:p w14:paraId="7B274BA2" w14:textId="77777777" w:rsidR="007D6FD2" w:rsidRPr="00686F06" w:rsidRDefault="007D6FD2" w:rsidP="007D6FD2">
      <w:pPr>
        <w:jc w:val="both"/>
        <w:rPr>
          <w:rFonts w:ascii="Arial" w:hAnsi="Arial" w:cs="Arial"/>
          <w:b/>
          <w:smallCaps/>
          <w:color w:val="0000FF"/>
          <w:sz w:val="28"/>
        </w:rPr>
      </w:pPr>
    </w:p>
    <w:p w14:paraId="2D8D6FA7" w14:textId="77777777" w:rsidR="007D6FD2" w:rsidRPr="00686F06" w:rsidRDefault="007D6FD2" w:rsidP="007D6FD2">
      <w:pPr>
        <w:spacing w:after="120"/>
        <w:rPr>
          <w:rFonts w:ascii="Arial" w:hAnsi="Arial"/>
          <w:b/>
          <w:bCs/>
        </w:rPr>
      </w:pPr>
      <w:r>
        <w:rPr>
          <w:rFonts w:ascii="Arial" w:hAnsi="Arial"/>
          <w:b/>
          <w:bCs/>
        </w:rPr>
        <w:t>University of Kansas</w:t>
      </w:r>
      <w:r w:rsidRPr="00686F06">
        <w:rPr>
          <w:rFonts w:ascii="Arial" w:hAnsi="Arial"/>
          <w:b/>
          <w:bCs/>
        </w:rPr>
        <w:t xml:space="preserve"> Websites</w:t>
      </w:r>
    </w:p>
    <w:p w14:paraId="26011F6E" w14:textId="77777777" w:rsidR="007D6FD2" w:rsidRPr="00686F06" w:rsidRDefault="007D6FD2" w:rsidP="007D6FD2">
      <w:pPr>
        <w:spacing w:after="120"/>
        <w:rPr>
          <w:rFonts w:ascii="Arial" w:hAnsi="Arial"/>
        </w:rPr>
      </w:pPr>
      <w:r w:rsidRPr="00686F06">
        <w:rPr>
          <w:rFonts w:ascii="Arial" w:hAnsi="Arial"/>
        </w:rPr>
        <w:t xml:space="preserve">Department of Pharmaceutical Chemistry:  </w:t>
      </w:r>
      <w:hyperlink r:id="rId10" w:history="1">
        <w:r w:rsidRPr="00537A3D">
          <w:rPr>
            <w:rStyle w:val="Hyperlink"/>
            <w:rFonts w:ascii="Arial" w:hAnsi="Arial"/>
            <w:color w:val="0070C0"/>
          </w:rPr>
          <w:t>https://pharmchem.ku.edu/</w:t>
        </w:r>
      </w:hyperlink>
    </w:p>
    <w:p w14:paraId="141F7690" w14:textId="77777777" w:rsidR="007D6FD2" w:rsidRPr="00686F06" w:rsidRDefault="007D6FD2" w:rsidP="007D6FD2">
      <w:pPr>
        <w:spacing w:after="120"/>
        <w:rPr>
          <w:rFonts w:ascii="Arial" w:hAnsi="Arial"/>
        </w:rPr>
      </w:pPr>
      <w:r w:rsidRPr="00686F06">
        <w:rPr>
          <w:rFonts w:ascii="Arial" w:hAnsi="Arial"/>
        </w:rPr>
        <w:lastRenderedPageBreak/>
        <w:t xml:space="preserve">Environment, Health and Safety (EHS):  </w:t>
      </w:r>
      <w:hyperlink r:id="rId11" w:history="1">
        <w:r w:rsidRPr="00537A3D">
          <w:rPr>
            <w:rStyle w:val="Hyperlink"/>
            <w:rFonts w:ascii="Arial" w:hAnsi="Arial"/>
            <w:color w:val="0070C0"/>
          </w:rPr>
          <w:t>http://ehs.ku.edu/</w:t>
        </w:r>
      </w:hyperlink>
    </w:p>
    <w:p w14:paraId="16141D40" w14:textId="77777777" w:rsidR="007D6FD2" w:rsidRPr="00686F06" w:rsidRDefault="007D6FD2" w:rsidP="007D6FD2">
      <w:pPr>
        <w:spacing w:after="120"/>
        <w:rPr>
          <w:rFonts w:ascii="Arial" w:hAnsi="Arial"/>
        </w:rPr>
      </w:pPr>
      <w:r w:rsidRPr="00686F06">
        <w:rPr>
          <w:rFonts w:ascii="Arial" w:hAnsi="Arial"/>
        </w:rPr>
        <w:t xml:space="preserve">Graduate Studies:  </w:t>
      </w:r>
      <w:hyperlink r:id="rId12" w:history="1">
        <w:r w:rsidRPr="00537A3D">
          <w:rPr>
            <w:rStyle w:val="Hyperlink"/>
            <w:rFonts w:ascii="Arial" w:hAnsi="Arial"/>
            <w:color w:val="0070C0"/>
          </w:rPr>
          <w:t>http://graduate.ku.edu/</w:t>
        </w:r>
      </w:hyperlink>
    </w:p>
    <w:p w14:paraId="1CB2D6CD" w14:textId="77777777" w:rsidR="007D6FD2" w:rsidRPr="004D7203" w:rsidRDefault="007D6FD2" w:rsidP="007D6FD2">
      <w:pPr>
        <w:pStyle w:val="ListParagraph"/>
        <w:numPr>
          <w:ilvl w:val="0"/>
          <w:numId w:val="10"/>
        </w:numPr>
        <w:spacing w:before="0" w:after="60"/>
        <w:ind w:left="634"/>
        <w:contextualSpacing w:val="0"/>
        <w:rPr>
          <w:rFonts w:ascii="Arial" w:hAnsi="Arial"/>
        </w:rPr>
      </w:pPr>
      <w:r w:rsidRPr="004D7203">
        <w:rPr>
          <w:rFonts w:ascii="Arial" w:hAnsi="Arial"/>
        </w:rPr>
        <w:t xml:space="preserve">Requirements for the MS Degree:  </w:t>
      </w:r>
      <w:hyperlink r:id="rId13" w:history="1">
        <w:r w:rsidRPr="00537A3D">
          <w:rPr>
            <w:rStyle w:val="Hyperlink"/>
            <w:rFonts w:ascii="Arial" w:hAnsi="Arial"/>
            <w:color w:val="0070C0"/>
          </w:rPr>
          <w:t>https://policy.ku.edu/graduate-studies/ma-requirements</w:t>
        </w:r>
      </w:hyperlink>
    </w:p>
    <w:p w14:paraId="13E732F1" w14:textId="77777777" w:rsidR="007D6FD2" w:rsidRPr="004D7203" w:rsidRDefault="007D6FD2" w:rsidP="007D6FD2">
      <w:pPr>
        <w:pStyle w:val="ListParagraph"/>
        <w:numPr>
          <w:ilvl w:val="0"/>
          <w:numId w:val="10"/>
        </w:numPr>
        <w:spacing w:before="0" w:after="60"/>
        <w:contextualSpacing w:val="0"/>
      </w:pPr>
      <w:r w:rsidRPr="004D7203">
        <w:rPr>
          <w:rFonts w:ascii="Arial" w:hAnsi="Arial"/>
        </w:rPr>
        <w:t xml:space="preserve">Academic catalog, Graduate Studies:  </w:t>
      </w:r>
      <w:hyperlink r:id="rId14" w:anchor="regulationstext" w:history="1">
        <w:r w:rsidRPr="00537A3D">
          <w:rPr>
            <w:rStyle w:val="Hyperlink"/>
            <w:rFonts w:ascii="Arial" w:hAnsi="Arial"/>
            <w:color w:val="0070C0"/>
          </w:rPr>
          <w:t>https://catalog.ku.edu/graduate-studies/#regulationstext</w:t>
        </w:r>
      </w:hyperlink>
    </w:p>
    <w:p w14:paraId="279A116F" w14:textId="77777777" w:rsidR="007D6FD2" w:rsidRPr="004D7203" w:rsidRDefault="007D6FD2" w:rsidP="007D6FD2">
      <w:pPr>
        <w:pStyle w:val="ListParagraph"/>
        <w:numPr>
          <w:ilvl w:val="1"/>
          <w:numId w:val="10"/>
        </w:numPr>
        <w:spacing w:before="0" w:after="60"/>
        <w:contextualSpacing w:val="0"/>
      </w:pPr>
      <w:r w:rsidRPr="004D7203">
        <w:rPr>
          <w:rFonts w:ascii="Arial" w:hAnsi="Arial"/>
        </w:rPr>
        <w:t>Scroll down to “Good Academic Standing” for grade requirement</w:t>
      </w:r>
      <w:r>
        <w:rPr>
          <w:rFonts w:ascii="Arial" w:hAnsi="Arial"/>
        </w:rPr>
        <w:t>s</w:t>
      </w:r>
    </w:p>
    <w:p w14:paraId="5C9B868C" w14:textId="77777777" w:rsidR="007D6FD2" w:rsidRPr="004D7203" w:rsidRDefault="007D6FD2" w:rsidP="007D6FD2">
      <w:pPr>
        <w:pStyle w:val="ListParagraph"/>
        <w:numPr>
          <w:ilvl w:val="1"/>
          <w:numId w:val="10"/>
        </w:numPr>
        <w:spacing w:before="0" w:after="60"/>
        <w:contextualSpacing w:val="0"/>
      </w:pPr>
      <w:r w:rsidRPr="004D7203">
        <w:rPr>
          <w:rFonts w:ascii="Arial" w:hAnsi="Arial"/>
        </w:rPr>
        <w:t xml:space="preserve">Scroll down to “Full-time Enrollment for Graduate Students” for GRA credit hours </w:t>
      </w:r>
    </w:p>
    <w:p w14:paraId="55857DAD" w14:textId="77777777" w:rsidR="007D6FD2" w:rsidRPr="00686F06" w:rsidRDefault="007D6FD2" w:rsidP="007D6FD2">
      <w:pPr>
        <w:spacing w:before="60" w:after="120"/>
        <w:rPr>
          <w:rFonts w:ascii="Arial" w:hAnsi="Arial"/>
        </w:rPr>
      </w:pPr>
      <w:r w:rsidRPr="00686F06">
        <w:rPr>
          <w:rFonts w:ascii="Arial" w:hAnsi="Arial"/>
        </w:rPr>
        <w:t xml:space="preserve">International Support Services (ISS):  </w:t>
      </w:r>
      <w:hyperlink r:id="rId15" w:history="1">
        <w:r w:rsidRPr="00537A3D">
          <w:rPr>
            <w:rStyle w:val="Hyperlink"/>
            <w:rFonts w:ascii="Arial" w:hAnsi="Arial"/>
            <w:color w:val="0070C0"/>
          </w:rPr>
          <w:t>https://iss.ku.edu/</w:t>
        </w:r>
      </w:hyperlink>
    </w:p>
    <w:p w14:paraId="7D33475C" w14:textId="77777777" w:rsidR="007D6FD2" w:rsidRPr="00686F06" w:rsidRDefault="007D6FD2" w:rsidP="007D6FD2">
      <w:pPr>
        <w:spacing w:after="120"/>
        <w:rPr>
          <w:rFonts w:ascii="Arial" w:hAnsi="Arial"/>
        </w:rPr>
      </w:pPr>
      <w:r w:rsidRPr="00686F06">
        <w:rPr>
          <w:rFonts w:ascii="Arial" w:hAnsi="Arial"/>
        </w:rPr>
        <w:t xml:space="preserve">School of Pharmacy:  </w:t>
      </w:r>
      <w:hyperlink r:id="rId16" w:history="1">
        <w:r w:rsidRPr="00537A3D">
          <w:rPr>
            <w:rStyle w:val="Hyperlink"/>
            <w:rFonts w:ascii="Arial" w:hAnsi="Arial"/>
            <w:color w:val="0070C0"/>
          </w:rPr>
          <w:t>https://pharmacy.ku.edu/</w:t>
        </w:r>
      </w:hyperlink>
    </w:p>
    <w:p w14:paraId="33459BBE" w14:textId="77777777" w:rsidR="007D6FD2" w:rsidRPr="00686F06" w:rsidRDefault="007D6FD2" w:rsidP="007D6FD2">
      <w:pPr>
        <w:spacing w:after="120"/>
        <w:rPr>
          <w:rFonts w:ascii="Arial" w:hAnsi="Arial"/>
        </w:rPr>
      </w:pPr>
    </w:p>
    <w:p w14:paraId="1074A3AA" w14:textId="77777777" w:rsidR="007D6FD2" w:rsidRPr="00686F06" w:rsidRDefault="007D6FD2" w:rsidP="007D6FD2">
      <w:pPr>
        <w:spacing w:after="120"/>
        <w:rPr>
          <w:rFonts w:ascii="Arial" w:hAnsi="Arial"/>
          <w:b/>
          <w:bCs/>
        </w:rPr>
      </w:pPr>
      <w:r>
        <w:rPr>
          <w:rFonts w:ascii="Arial" w:hAnsi="Arial"/>
          <w:b/>
          <w:bCs/>
        </w:rPr>
        <w:t>University of Kansas</w:t>
      </w:r>
      <w:r w:rsidRPr="00686F06">
        <w:rPr>
          <w:rFonts w:ascii="Arial" w:hAnsi="Arial"/>
          <w:b/>
          <w:bCs/>
        </w:rPr>
        <w:t xml:space="preserve"> Policies </w:t>
      </w:r>
      <w:r>
        <w:rPr>
          <w:rFonts w:ascii="Arial" w:hAnsi="Arial"/>
          <w:b/>
          <w:bCs/>
        </w:rPr>
        <w:t xml:space="preserve">on </w:t>
      </w:r>
      <w:r w:rsidRPr="00686F06">
        <w:rPr>
          <w:rFonts w:ascii="Arial" w:hAnsi="Arial"/>
          <w:b/>
          <w:bCs/>
        </w:rPr>
        <w:t>Academic Misconduct</w:t>
      </w:r>
    </w:p>
    <w:p w14:paraId="65B769DA" w14:textId="77777777" w:rsidR="007D6FD2" w:rsidRPr="00686F06" w:rsidRDefault="007D6FD2" w:rsidP="007D6FD2">
      <w:pPr>
        <w:spacing w:after="120"/>
        <w:rPr>
          <w:rFonts w:ascii="Arial" w:hAnsi="Arial"/>
        </w:rPr>
      </w:pPr>
      <w:r w:rsidRPr="00686F06">
        <w:rPr>
          <w:rFonts w:ascii="Arial" w:hAnsi="Arial"/>
        </w:rPr>
        <w:t>School of Pharmacy:</w:t>
      </w:r>
      <w:r>
        <w:rPr>
          <w:rFonts w:ascii="Arial" w:hAnsi="Arial"/>
        </w:rPr>
        <w:t xml:space="preserve"> </w:t>
      </w:r>
      <w:r w:rsidRPr="00686F06">
        <w:rPr>
          <w:rFonts w:ascii="Arial" w:hAnsi="Arial"/>
        </w:rPr>
        <w:t xml:space="preserve"> </w:t>
      </w:r>
      <w:hyperlink r:id="rId17" w:history="1">
        <w:r w:rsidRPr="00537A3D">
          <w:rPr>
            <w:rStyle w:val="Hyperlink"/>
            <w:rFonts w:ascii="Arial" w:hAnsi="Arial"/>
            <w:color w:val="0070C0"/>
          </w:rPr>
          <w:t>https://policy.ku.edu/pharmacy/academic-professional-scholarly-conduct</w:t>
        </w:r>
      </w:hyperlink>
    </w:p>
    <w:p w14:paraId="4864B9C5" w14:textId="77777777" w:rsidR="007D6FD2" w:rsidRPr="00686F06" w:rsidRDefault="007D6FD2" w:rsidP="007D6FD2">
      <w:pPr>
        <w:spacing w:after="120"/>
        <w:rPr>
          <w:rFonts w:ascii="Arial" w:hAnsi="Arial"/>
        </w:rPr>
      </w:pPr>
      <w:r w:rsidRPr="00686F06">
        <w:rPr>
          <w:rFonts w:ascii="Arial" w:hAnsi="Arial"/>
        </w:rPr>
        <w:t xml:space="preserve">University of Kansas (See Article II, Section 6):  </w:t>
      </w:r>
      <w:hyperlink r:id="rId18" w:history="1">
        <w:r w:rsidRPr="00537A3D">
          <w:rPr>
            <w:rStyle w:val="Hyperlink"/>
            <w:rFonts w:ascii="Arial" w:hAnsi="Arial"/>
            <w:color w:val="0070C0"/>
          </w:rPr>
          <w:t>https://policy.ku.edu/governance/USRR</w:t>
        </w:r>
      </w:hyperlink>
    </w:p>
    <w:p w14:paraId="5B3791C8" w14:textId="77777777" w:rsidR="007D6FD2" w:rsidRPr="00686F06" w:rsidRDefault="007D6FD2" w:rsidP="007D6FD2">
      <w:pPr>
        <w:spacing w:after="120"/>
        <w:rPr>
          <w:rFonts w:ascii="Arial" w:hAnsi="Arial"/>
          <w:b/>
          <w:bCs/>
        </w:rPr>
      </w:pPr>
    </w:p>
    <w:p w14:paraId="7DE08FFA" w14:textId="77777777" w:rsidR="007D6FD2" w:rsidRPr="00686F06" w:rsidRDefault="007D6FD2" w:rsidP="007D6FD2">
      <w:pPr>
        <w:spacing w:after="120"/>
        <w:rPr>
          <w:rFonts w:ascii="Arial" w:hAnsi="Arial"/>
          <w:b/>
          <w:bCs/>
        </w:rPr>
      </w:pPr>
      <w:r w:rsidRPr="00686F06">
        <w:rPr>
          <w:rFonts w:ascii="Arial" w:hAnsi="Arial"/>
          <w:b/>
          <w:bCs/>
        </w:rPr>
        <w:t>External Links</w:t>
      </w:r>
    </w:p>
    <w:p w14:paraId="2B00605C" w14:textId="77777777" w:rsidR="007D6FD2" w:rsidRPr="00686F06" w:rsidRDefault="007D6FD2" w:rsidP="007D6FD2">
      <w:pPr>
        <w:spacing w:after="120"/>
        <w:rPr>
          <w:rFonts w:ascii="Arial" w:hAnsi="Arial"/>
        </w:rPr>
      </w:pPr>
      <w:r w:rsidRPr="00686F06">
        <w:rPr>
          <w:rFonts w:ascii="Arial" w:hAnsi="Arial"/>
        </w:rPr>
        <w:t xml:space="preserve">Globalization of Pharmaceutics Education Network (GPEN):  </w:t>
      </w:r>
      <w:hyperlink r:id="rId19" w:history="1">
        <w:r w:rsidRPr="00537A3D">
          <w:rPr>
            <w:rStyle w:val="Hyperlink"/>
            <w:rFonts w:ascii="Arial" w:hAnsi="Arial"/>
            <w:color w:val="0070C0"/>
          </w:rPr>
          <w:t>https://gpenconference.com/</w:t>
        </w:r>
      </w:hyperlink>
    </w:p>
    <w:p w14:paraId="487D6AAF" w14:textId="77777777" w:rsidR="007D6FD2" w:rsidRPr="00686F06" w:rsidRDefault="007D6FD2" w:rsidP="007D6FD2">
      <w:pPr>
        <w:spacing w:after="120"/>
        <w:rPr>
          <w:rFonts w:ascii="Arial" w:hAnsi="Arial"/>
        </w:rPr>
      </w:pPr>
      <w:r w:rsidRPr="00686F06">
        <w:rPr>
          <w:rFonts w:ascii="Arial" w:hAnsi="Arial"/>
        </w:rPr>
        <w:t>Monash University</w:t>
      </w:r>
      <w:r>
        <w:rPr>
          <w:rFonts w:ascii="Arial" w:hAnsi="Arial"/>
        </w:rPr>
        <w:t>,</w:t>
      </w:r>
      <w:r w:rsidRPr="00686F06">
        <w:rPr>
          <w:rFonts w:ascii="Arial" w:hAnsi="Arial"/>
        </w:rPr>
        <w:t xml:space="preserve"> Pharmacy and Pharmaceutical Sciences:  </w:t>
      </w:r>
      <w:hyperlink r:id="rId20" w:history="1">
        <w:r w:rsidRPr="00537A3D">
          <w:rPr>
            <w:rStyle w:val="Hyperlink"/>
            <w:rFonts w:ascii="Arial" w:hAnsi="Arial"/>
            <w:color w:val="0070C0"/>
          </w:rPr>
          <w:t>https://www.monash.edu/pharm</w:t>
        </w:r>
      </w:hyperlink>
    </w:p>
    <w:p w14:paraId="0E729D6F" w14:textId="77777777" w:rsidR="007D6FD2" w:rsidRPr="00686F06" w:rsidRDefault="007D6FD2" w:rsidP="007D6FD2">
      <w:pPr>
        <w:rPr>
          <w:rFonts w:ascii="Arial" w:hAnsi="Arial"/>
        </w:rPr>
      </w:pPr>
    </w:p>
    <w:p w14:paraId="5E0E6757" w14:textId="77777777" w:rsidR="007D6FD2" w:rsidRDefault="007D6FD2" w:rsidP="007D6FD2">
      <w:pPr>
        <w:rPr>
          <w:rFonts w:ascii="Arial" w:hAnsi="Arial"/>
        </w:rPr>
      </w:pPr>
    </w:p>
    <w:p w14:paraId="448E790A" w14:textId="77777777" w:rsidR="00FD4E77" w:rsidRPr="00CD5B6B" w:rsidRDefault="00FD4E77">
      <w:pPr>
        <w:rPr>
          <w:rFonts w:ascii="Arial" w:hAnsi="Arial" w:cs="Arial"/>
          <w:u w:val="single"/>
        </w:rPr>
      </w:pPr>
    </w:p>
    <w:p w14:paraId="45DA8A1C" w14:textId="3DB33753" w:rsidR="00FD4E77" w:rsidRPr="00D844FD" w:rsidRDefault="00F935D3" w:rsidP="00356EB4">
      <w:pPr>
        <w:pStyle w:val="Heading2"/>
      </w:pPr>
      <w:r w:rsidRPr="00CD5B6B">
        <w:rPr>
          <w:u w:val="single"/>
        </w:rPr>
        <w:br w:type="page"/>
      </w:r>
      <w:bookmarkStart w:id="4" w:name="_Toc64532421"/>
      <w:bookmarkStart w:id="5" w:name="_Toc65250233"/>
      <w:r w:rsidRPr="00D844FD">
        <w:lastRenderedPageBreak/>
        <w:t xml:space="preserve">1.  OVERVIEW OF </w:t>
      </w:r>
      <w:r w:rsidR="00725FB6">
        <w:t>THE</w:t>
      </w:r>
      <w:r w:rsidRPr="00D844FD">
        <w:t xml:space="preserve"> GRADUATE </w:t>
      </w:r>
      <w:r w:rsidR="00D81AF0">
        <w:t>P</w:t>
      </w:r>
      <w:r w:rsidR="00F05229">
        <w:t>h.</w:t>
      </w:r>
      <w:r w:rsidR="00D81AF0">
        <w:t>D</w:t>
      </w:r>
      <w:r w:rsidR="00F05229">
        <w:t>.</w:t>
      </w:r>
      <w:r w:rsidR="00D81AF0">
        <w:t xml:space="preserve"> </w:t>
      </w:r>
      <w:r w:rsidRPr="00D844FD">
        <w:t>PROGRAM</w:t>
      </w:r>
      <w:r w:rsidR="00725FB6">
        <w:t xml:space="preserve"> B</w:t>
      </w:r>
      <w:r w:rsidR="003B1005">
        <w:t>ASED</w:t>
      </w:r>
      <w:r w:rsidR="00725FB6">
        <w:t xml:space="preserve"> </w:t>
      </w:r>
      <w:r w:rsidR="003B1005">
        <w:t>IN</w:t>
      </w:r>
      <w:r w:rsidR="00725FB6">
        <w:t xml:space="preserve"> L</w:t>
      </w:r>
      <w:r w:rsidR="003B1005">
        <w:t>AWRENCE</w:t>
      </w:r>
      <w:r w:rsidR="00725FB6">
        <w:t>, KS</w:t>
      </w:r>
      <w:bookmarkEnd w:id="4"/>
      <w:bookmarkEnd w:id="5"/>
    </w:p>
    <w:p w14:paraId="6BF13401" w14:textId="77777777" w:rsidR="00FD4E77" w:rsidRPr="00CD5B6B" w:rsidRDefault="00FD4E77" w:rsidP="00FD4E77">
      <w:pPr>
        <w:jc w:val="both"/>
        <w:rPr>
          <w:rFonts w:ascii="Arial" w:hAnsi="Arial" w:cs="Arial"/>
        </w:rPr>
      </w:pPr>
    </w:p>
    <w:p w14:paraId="1F64F06B" w14:textId="65BC1309" w:rsidR="00FD4E77" w:rsidRDefault="00F935D3" w:rsidP="00FD4E77">
      <w:pPr>
        <w:jc w:val="both"/>
        <w:rPr>
          <w:rFonts w:ascii="Arial" w:hAnsi="Arial" w:cs="Arial"/>
        </w:rPr>
      </w:pPr>
      <w:r>
        <w:rPr>
          <w:rFonts w:ascii="Arial" w:hAnsi="Arial" w:cs="Arial"/>
        </w:rPr>
        <w:t xml:space="preserve">The Department </w:t>
      </w:r>
      <w:r w:rsidR="00725FB6">
        <w:rPr>
          <w:rFonts w:ascii="Arial" w:hAnsi="Arial" w:cs="Arial"/>
        </w:rPr>
        <w:t xml:space="preserve">of </w:t>
      </w:r>
      <w:r>
        <w:rPr>
          <w:rFonts w:ascii="Arial" w:hAnsi="Arial" w:cs="Arial"/>
        </w:rPr>
        <w:t>Pharmaceutical C</w:t>
      </w:r>
      <w:r w:rsidRPr="00CD5B6B">
        <w:rPr>
          <w:rFonts w:ascii="Arial" w:hAnsi="Arial" w:cs="Arial"/>
        </w:rPr>
        <w:t>h</w:t>
      </w:r>
      <w:r>
        <w:rPr>
          <w:rFonts w:ascii="Arial" w:hAnsi="Arial" w:cs="Arial"/>
        </w:rPr>
        <w:t>emistry comprise</w:t>
      </w:r>
      <w:r w:rsidR="00725FB6">
        <w:rPr>
          <w:rFonts w:ascii="Arial" w:hAnsi="Arial" w:cs="Arial"/>
        </w:rPr>
        <w:t>s</w:t>
      </w:r>
      <w:r>
        <w:rPr>
          <w:rFonts w:ascii="Arial" w:hAnsi="Arial" w:cs="Arial"/>
        </w:rPr>
        <w:t xml:space="preserve"> nationally and internationally recognized faculty specializing in diverse areas of research including </w:t>
      </w:r>
      <w:r w:rsidR="00725FB6">
        <w:rPr>
          <w:rFonts w:ascii="Arial" w:hAnsi="Arial" w:cs="Arial"/>
        </w:rPr>
        <w:t>p</w:t>
      </w:r>
      <w:r>
        <w:rPr>
          <w:rFonts w:ascii="Arial" w:hAnsi="Arial" w:cs="Arial"/>
        </w:rPr>
        <w:t xml:space="preserve">hysical </w:t>
      </w:r>
      <w:r w:rsidR="00725FB6">
        <w:rPr>
          <w:rFonts w:ascii="Arial" w:hAnsi="Arial" w:cs="Arial"/>
        </w:rPr>
        <w:t>p</w:t>
      </w:r>
      <w:r>
        <w:rPr>
          <w:rFonts w:ascii="Arial" w:hAnsi="Arial" w:cs="Arial"/>
        </w:rPr>
        <w:t xml:space="preserve">harmacy, </w:t>
      </w:r>
      <w:r w:rsidR="00725FB6">
        <w:rPr>
          <w:rFonts w:ascii="Arial" w:hAnsi="Arial" w:cs="Arial"/>
        </w:rPr>
        <w:t>b</w:t>
      </w:r>
      <w:r w:rsidRPr="00CD5B6B">
        <w:rPr>
          <w:rFonts w:ascii="Arial" w:hAnsi="Arial" w:cs="Arial"/>
        </w:rPr>
        <w:t xml:space="preserve">iopharmaceutics, </w:t>
      </w:r>
      <w:r w:rsidR="00725FB6">
        <w:rPr>
          <w:rFonts w:ascii="Arial" w:hAnsi="Arial" w:cs="Arial"/>
        </w:rPr>
        <w:t>c</w:t>
      </w:r>
      <w:r w:rsidRPr="00CD5B6B">
        <w:rPr>
          <w:rFonts w:ascii="Arial" w:hAnsi="Arial" w:cs="Arial"/>
        </w:rPr>
        <w:t xml:space="preserve">ellular and </w:t>
      </w:r>
      <w:r w:rsidR="00725FB6">
        <w:rPr>
          <w:rFonts w:ascii="Arial" w:hAnsi="Arial" w:cs="Arial"/>
        </w:rPr>
        <w:t>m</w:t>
      </w:r>
      <w:r w:rsidRPr="00CD5B6B">
        <w:rPr>
          <w:rFonts w:ascii="Arial" w:hAnsi="Arial" w:cs="Arial"/>
        </w:rPr>
        <w:t xml:space="preserve">olecular </w:t>
      </w:r>
      <w:r w:rsidR="00725FB6">
        <w:rPr>
          <w:rFonts w:ascii="Arial" w:hAnsi="Arial" w:cs="Arial"/>
        </w:rPr>
        <w:t>p</w:t>
      </w:r>
      <w:r w:rsidRPr="00CD5B6B">
        <w:rPr>
          <w:rFonts w:ascii="Arial" w:hAnsi="Arial" w:cs="Arial"/>
        </w:rPr>
        <w:t>harmacokinetics</w:t>
      </w:r>
      <w:r w:rsidR="00725FB6">
        <w:rPr>
          <w:rFonts w:ascii="Arial" w:hAnsi="Arial" w:cs="Arial"/>
        </w:rPr>
        <w:t>,</w:t>
      </w:r>
      <w:r w:rsidRPr="00CD5B6B">
        <w:rPr>
          <w:rFonts w:ascii="Arial" w:hAnsi="Arial" w:cs="Arial"/>
        </w:rPr>
        <w:t xml:space="preserve"> </w:t>
      </w:r>
      <w:r w:rsidR="00725FB6">
        <w:rPr>
          <w:rFonts w:ascii="Arial" w:hAnsi="Arial" w:cs="Arial"/>
        </w:rPr>
        <w:t>n</w:t>
      </w:r>
      <w:r>
        <w:rPr>
          <w:rFonts w:ascii="Arial" w:hAnsi="Arial" w:cs="Arial"/>
        </w:rPr>
        <w:t xml:space="preserve">anotechnology, </w:t>
      </w:r>
      <w:r w:rsidR="00725FB6">
        <w:rPr>
          <w:rFonts w:ascii="Arial" w:hAnsi="Arial" w:cs="Arial"/>
        </w:rPr>
        <w:t>v</w:t>
      </w:r>
      <w:r w:rsidR="00725FB6" w:rsidRPr="00CD5B6B">
        <w:rPr>
          <w:rFonts w:ascii="Arial" w:hAnsi="Arial" w:cs="Arial"/>
        </w:rPr>
        <w:t>accines,</w:t>
      </w:r>
      <w:r w:rsidR="00725FB6">
        <w:rPr>
          <w:rFonts w:ascii="Arial" w:hAnsi="Arial" w:cs="Arial"/>
        </w:rPr>
        <w:t xml:space="preserve"> m</w:t>
      </w:r>
      <w:r w:rsidRPr="00CD5B6B">
        <w:rPr>
          <w:rFonts w:ascii="Arial" w:hAnsi="Arial" w:cs="Arial"/>
        </w:rPr>
        <w:t xml:space="preserve">acromolecular </w:t>
      </w:r>
      <w:r w:rsidR="00725FB6">
        <w:rPr>
          <w:rFonts w:ascii="Arial" w:hAnsi="Arial" w:cs="Arial"/>
        </w:rPr>
        <w:t>p</w:t>
      </w:r>
      <w:r w:rsidRPr="00CD5B6B">
        <w:rPr>
          <w:rFonts w:ascii="Arial" w:hAnsi="Arial" w:cs="Arial"/>
        </w:rPr>
        <w:t xml:space="preserve">harmaceutics, </w:t>
      </w:r>
      <w:r w:rsidR="00725FB6">
        <w:rPr>
          <w:rFonts w:ascii="Arial" w:hAnsi="Arial" w:cs="Arial"/>
        </w:rPr>
        <w:t>p</w:t>
      </w:r>
      <w:r w:rsidRPr="00CD5B6B">
        <w:rPr>
          <w:rFonts w:ascii="Arial" w:hAnsi="Arial" w:cs="Arial"/>
        </w:rPr>
        <w:t xml:space="preserve">harmaceutical </w:t>
      </w:r>
      <w:r w:rsidR="00725FB6">
        <w:rPr>
          <w:rFonts w:ascii="Arial" w:hAnsi="Arial" w:cs="Arial"/>
        </w:rPr>
        <w:t>b</w:t>
      </w:r>
      <w:r w:rsidRPr="00CD5B6B">
        <w:rPr>
          <w:rFonts w:ascii="Arial" w:hAnsi="Arial" w:cs="Arial"/>
        </w:rPr>
        <w:t xml:space="preserve">iotechnology, and </w:t>
      </w:r>
      <w:r w:rsidR="00725FB6">
        <w:rPr>
          <w:rFonts w:ascii="Arial" w:hAnsi="Arial" w:cs="Arial"/>
        </w:rPr>
        <w:t>a</w:t>
      </w:r>
      <w:r w:rsidRPr="00CD5B6B">
        <w:rPr>
          <w:rFonts w:ascii="Arial" w:hAnsi="Arial" w:cs="Arial"/>
        </w:rPr>
        <w:t xml:space="preserve">nalytical </w:t>
      </w:r>
      <w:r w:rsidR="00725FB6">
        <w:rPr>
          <w:rFonts w:ascii="Arial" w:hAnsi="Arial" w:cs="Arial"/>
        </w:rPr>
        <w:t>s</w:t>
      </w:r>
      <w:r w:rsidRPr="00CD5B6B">
        <w:rPr>
          <w:rFonts w:ascii="Arial" w:hAnsi="Arial" w:cs="Arial"/>
        </w:rPr>
        <w:t>ciences (</w:t>
      </w:r>
      <w:r w:rsidR="00725FB6">
        <w:rPr>
          <w:rFonts w:ascii="Arial" w:hAnsi="Arial" w:cs="Arial"/>
        </w:rPr>
        <w:t>b</w:t>
      </w:r>
      <w:r w:rsidRPr="00CD5B6B">
        <w:rPr>
          <w:rFonts w:ascii="Arial" w:hAnsi="Arial" w:cs="Arial"/>
        </w:rPr>
        <w:t xml:space="preserve">ioanalysis and </w:t>
      </w:r>
      <w:r w:rsidR="00725FB6">
        <w:rPr>
          <w:rFonts w:ascii="Arial" w:hAnsi="Arial" w:cs="Arial"/>
        </w:rPr>
        <w:t>p</w:t>
      </w:r>
      <w:r w:rsidRPr="00CD5B6B">
        <w:rPr>
          <w:rFonts w:ascii="Arial" w:hAnsi="Arial" w:cs="Arial"/>
        </w:rPr>
        <w:t xml:space="preserve">harmaceutical </w:t>
      </w:r>
      <w:r w:rsidR="00725FB6">
        <w:rPr>
          <w:rFonts w:ascii="Arial" w:hAnsi="Arial" w:cs="Arial"/>
        </w:rPr>
        <w:t>a</w:t>
      </w:r>
      <w:r w:rsidRPr="00CD5B6B">
        <w:rPr>
          <w:rFonts w:ascii="Arial" w:hAnsi="Arial" w:cs="Arial"/>
        </w:rPr>
        <w:t>nalysis)</w:t>
      </w:r>
      <w:r>
        <w:rPr>
          <w:rFonts w:ascii="Arial" w:hAnsi="Arial" w:cs="Arial"/>
        </w:rPr>
        <w:t>.</w:t>
      </w:r>
    </w:p>
    <w:p w14:paraId="7E67FBA1" w14:textId="77777777" w:rsidR="00FD4E77" w:rsidRDefault="00FD4E77" w:rsidP="00FD4E77">
      <w:pPr>
        <w:jc w:val="both"/>
        <w:rPr>
          <w:rFonts w:ascii="Arial" w:hAnsi="Arial" w:cs="Arial"/>
        </w:rPr>
      </w:pPr>
    </w:p>
    <w:p w14:paraId="762D499E" w14:textId="08A31537" w:rsidR="00FD4E77" w:rsidRPr="00CD5B6B" w:rsidRDefault="00F935D3" w:rsidP="00FD4E77">
      <w:pPr>
        <w:jc w:val="both"/>
        <w:rPr>
          <w:rFonts w:ascii="Arial" w:hAnsi="Arial" w:cs="Arial"/>
          <w:color w:val="000000"/>
        </w:rPr>
      </w:pPr>
      <w:r>
        <w:rPr>
          <w:rFonts w:ascii="Arial" w:hAnsi="Arial" w:cs="Arial"/>
        </w:rPr>
        <w:t xml:space="preserve">The past successes of the Department, which have allowed it to gain an international reputation as a leader in the </w:t>
      </w:r>
      <w:r w:rsidR="00725FB6">
        <w:rPr>
          <w:rFonts w:ascii="Arial" w:hAnsi="Arial" w:cs="Arial"/>
        </w:rPr>
        <w:t xml:space="preserve">broad </w:t>
      </w:r>
      <w:r>
        <w:rPr>
          <w:rFonts w:ascii="Arial" w:hAnsi="Arial" w:cs="Arial"/>
        </w:rPr>
        <w:t xml:space="preserve">discipline of Pharmaceutical Chemistry, have rested on the shoulders of former graduate students. </w:t>
      </w:r>
      <w:r w:rsidR="00725FB6">
        <w:rPr>
          <w:rFonts w:ascii="Arial" w:hAnsi="Arial" w:cs="Arial"/>
        </w:rPr>
        <w:t>Therefore,</w:t>
      </w:r>
      <w:r>
        <w:rPr>
          <w:rFonts w:ascii="Arial" w:hAnsi="Arial" w:cs="Arial"/>
        </w:rPr>
        <w:t xml:space="preserve"> the Department continues to emphasize the recruiting and training of graduate students as its </w:t>
      </w:r>
      <w:r w:rsidR="00EE4375">
        <w:rPr>
          <w:rFonts w:ascii="Arial" w:hAnsi="Arial" w:cs="Arial"/>
        </w:rPr>
        <w:t>top</w:t>
      </w:r>
      <w:r>
        <w:rPr>
          <w:rFonts w:ascii="Arial" w:hAnsi="Arial" w:cs="Arial"/>
        </w:rPr>
        <w:t xml:space="preserve"> priority</w:t>
      </w:r>
      <w:r w:rsidR="00E2124B">
        <w:rPr>
          <w:rFonts w:ascii="Arial" w:hAnsi="Arial" w:cs="Arial"/>
        </w:rPr>
        <w:t xml:space="preserve">, and it has designed </w:t>
      </w:r>
      <w:r w:rsidR="0034536D">
        <w:rPr>
          <w:rFonts w:ascii="Arial" w:hAnsi="Arial" w:cs="Arial"/>
        </w:rPr>
        <w:t>t</w:t>
      </w:r>
      <w:r>
        <w:rPr>
          <w:rFonts w:ascii="Arial" w:hAnsi="Arial" w:cs="Arial"/>
        </w:rPr>
        <w:t>he</w:t>
      </w:r>
      <w:r w:rsidRPr="00CD5B6B">
        <w:rPr>
          <w:rFonts w:ascii="Arial" w:hAnsi="Arial" w:cs="Arial"/>
        </w:rPr>
        <w:t xml:space="preserve"> graduate program</w:t>
      </w:r>
      <w:r w:rsidRPr="00CD5B6B">
        <w:rPr>
          <w:rFonts w:ascii="Arial" w:hAnsi="Arial" w:cs="Arial"/>
          <w:color w:val="000000"/>
        </w:rPr>
        <w:t xml:space="preserve"> </w:t>
      </w:r>
      <w:r>
        <w:rPr>
          <w:rFonts w:ascii="Arial" w:hAnsi="Arial" w:cs="Arial"/>
          <w:color w:val="000000"/>
        </w:rPr>
        <w:t xml:space="preserve">to </w:t>
      </w:r>
      <w:r w:rsidRPr="00CD5B6B">
        <w:rPr>
          <w:rFonts w:ascii="Arial" w:hAnsi="Arial" w:cs="Arial"/>
          <w:color w:val="000000"/>
        </w:rPr>
        <w:t>prepare students for productive careers in the private sector, academia</w:t>
      </w:r>
      <w:r>
        <w:rPr>
          <w:rFonts w:ascii="Arial" w:hAnsi="Arial" w:cs="Arial"/>
          <w:color w:val="000000"/>
        </w:rPr>
        <w:t>,</w:t>
      </w:r>
      <w:r w:rsidRPr="00CD5B6B">
        <w:rPr>
          <w:rFonts w:ascii="Arial" w:hAnsi="Arial" w:cs="Arial"/>
          <w:color w:val="000000"/>
        </w:rPr>
        <w:t xml:space="preserve"> and government</w:t>
      </w:r>
      <w:r>
        <w:rPr>
          <w:rFonts w:ascii="Arial" w:hAnsi="Arial" w:cs="Arial"/>
          <w:color w:val="000000"/>
        </w:rPr>
        <w:t xml:space="preserve"> agencies</w:t>
      </w:r>
      <w:r w:rsidRPr="00CD5B6B">
        <w:rPr>
          <w:rFonts w:ascii="Arial" w:hAnsi="Arial" w:cs="Arial"/>
          <w:color w:val="000000"/>
        </w:rPr>
        <w:t xml:space="preserve">. </w:t>
      </w:r>
    </w:p>
    <w:p w14:paraId="426E3599" w14:textId="77777777" w:rsidR="00FD4E77" w:rsidRPr="00CD5B6B" w:rsidRDefault="00FD4E77" w:rsidP="00FD4E77">
      <w:pPr>
        <w:jc w:val="both"/>
        <w:rPr>
          <w:rFonts w:ascii="Arial" w:hAnsi="Arial" w:cs="Arial"/>
          <w:color w:val="000000"/>
        </w:rPr>
      </w:pPr>
    </w:p>
    <w:p w14:paraId="190B0A86" w14:textId="44C1598B" w:rsidR="00FD4E77" w:rsidRDefault="00F935D3" w:rsidP="00FD4E77">
      <w:pPr>
        <w:jc w:val="both"/>
        <w:rPr>
          <w:rFonts w:ascii="Arial" w:hAnsi="Arial" w:cs="Arial"/>
          <w:color w:val="000000"/>
        </w:rPr>
      </w:pPr>
      <w:r>
        <w:rPr>
          <w:rFonts w:ascii="Arial" w:hAnsi="Arial" w:cs="Arial"/>
          <w:color w:val="000000"/>
        </w:rPr>
        <w:t>The required courses provide a</w:t>
      </w:r>
      <w:r w:rsidRPr="00CD5B6B">
        <w:rPr>
          <w:rFonts w:ascii="Arial" w:hAnsi="Arial" w:cs="Arial"/>
          <w:color w:val="000000"/>
        </w:rPr>
        <w:t xml:space="preserve"> comprehensive background in the foundation </w:t>
      </w:r>
      <w:r>
        <w:rPr>
          <w:rFonts w:ascii="Arial" w:hAnsi="Arial" w:cs="Arial"/>
          <w:color w:val="000000"/>
        </w:rPr>
        <w:t>scientific fields</w:t>
      </w:r>
      <w:r w:rsidR="00725FB6" w:rsidRPr="00725FB6">
        <w:rPr>
          <w:rFonts w:ascii="Arial" w:hAnsi="Arial" w:cs="Arial"/>
          <w:color w:val="000000"/>
        </w:rPr>
        <w:t xml:space="preserve"> </w:t>
      </w:r>
      <w:r w:rsidR="00725FB6" w:rsidRPr="00CD5B6B">
        <w:rPr>
          <w:rFonts w:ascii="Arial" w:hAnsi="Arial" w:cs="Arial"/>
          <w:color w:val="000000"/>
        </w:rPr>
        <w:t>noted above</w:t>
      </w:r>
      <w:r w:rsidRPr="00CD5B6B">
        <w:rPr>
          <w:rFonts w:ascii="Arial" w:hAnsi="Arial" w:cs="Arial"/>
          <w:color w:val="000000"/>
        </w:rPr>
        <w:t xml:space="preserve">. </w:t>
      </w:r>
      <w:r w:rsidR="00EE4375">
        <w:rPr>
          <w:rFonts w:ascii="Arial" w:hAnsi="Arial" w:cs="Arial"/>
          <w:color w:val="000000"/>
        </w:rPr>
        <w:t>In addition, s</w:t>
      </w:r>
      <w:r>
        <w:rPr>
          <w:rFonts w:ascii="Arial" w:hAnsi="Arial" w:cs="Arial"/>
          <w:color w:val="000000"/>
        </w:rPr>
        <w:t xml:space="preserve">tudents are encouraged to explore not only the courses offered within Pharmaceutical Chemistry but also those offered by other departments, including Medicinal Chemistry, Chemistry, Chemical &amp; Petroleum Engineering, Molecular Biosciences, and others </w:t>
      </w:r>
      <w:r w:rsidR="00725FB6">
        <w:rPr>
          <w:rFonts w:ascii="Arial" w:hAnsi="Arial" w:cs="Arial"/>
          <w:color w:val="000000"/>
        </w:rPr>
        <w:t xml:space="preserve">that match </w:t>
      </w:r>
      <w:r>
        <w:rPr>
          <w:rFonts w:ascii="Arial" w:hAnsi="Arial" w:cs="Arial"/>
          <w:color w:val="000000"/>
        </w:rPr>
        <w:t>the students</w:t>
      </w:r>
      <w:r w:rsidR="00725FB6">
        <w:rPr>
          <w:rFonts w:ascii="Arial" w:hAnsi="Arial" w:cs="Arial"/>
          <w:color w:val="000000"/>
        </w:rPr>
        <w:t>’</w:t>
      </w:r>
      <w:r>
        <w:rPr>
          <w:rFonts w:ascii="Arial" w:hAnsi="Arial" w:cs="Arial"/>
          <w:color w:val="000000"/>
        </w:rPr>
        <w:t xml:space="preserve"> research topic</w:t>
      </w:r>
      <w:r w:rsidR="00725FB6">
        <w:rPr>
          <w:rFonts w:ascii="Arial" w:hAnsi="Arial" w:cs="Arial"/>
          <w:color w:val="000000"/>
        </w:rPr>
        <w:t>s</w:t>
      </w:r>
      <w:r>
        <w:rPr>
          <w:rFonts w:ascii="Arial" w:hAnsi="Arial" w:cs="Arial"/>
          <w:color w:val="000000"/>
        </w:rPr>
        <w:t xml:space="preserve"> and interests. This broad selection</w:t>
      </w:r>
      <w:r w:rsidRPr="00CD5B6B">
        <w:rPr>
          <w:rFonts w:ascii="Arial" w:hAnsi="Arial" w:cs="Arial"/>
          <w:color w:val="000000"/>
        </w:rPr>
        <w:t xml:space="preserve"> allow</w:t>
      </w:r>
      <w:r>
        <w:rPr>
          <w:rFonts w:ascii="Arial" w:hAnsi="Arial" w:cs="Arial"/>
          <w:color w:val="000000"/>
        </w:rPr>
        <w:t>s students</w:t>
      </w:r>
      <w:r w:rsidRPr="00CD5B6B">
        <w:rPr>
          <w:rFonts w:ascii="Arial" w:hAnsi="Arial" w:cs="Arial"/>
          <w:color w:val="000000"/>
        </w:rPr>
        <w:t xml:space="preserve"> to tailor their education to mesh with their specific area</w:t>
      </w:r>
      <w:r>
        <w:rPr>
          <w:rFonts w:ascii="Arial" w:hAnsi="Arial" w:cs="Arial"/>
          <w:color w:val="000000"/>
        </w:rPr>
        <w:t>s</w:t>
      </w:r>
      <w:r w:rsidRPr="00CD5B6B">
        <w:rPr>
          <w:rFonts w:ascii="Arial" w:hAnsi="Arial" w:cs="Arial"/>
          <w:color w:val="000000"/>
        </w:rPr>
        <w:t xml:space="preserve"> of scientific research and interest.</w:t>
      </w:r>
      <w:r>
        <w:rPr>
          <w:rFonts w:ascii="Arial" w:hAnsi="Arial" w:cs="Arial"/>
          <w:color w:val="000000"/>
        </w:rPr>
        <w:t xml:space="preserve">  </w:t>
      </w:r>
    </w:p>
    <w:p w14:paraId="18FD7A9D" w14:textId="021602AC" w:rsidR="00FD4E77" w:rsidRDefault="00FD4E77" w:rsidP="00FD4E77">
      <w:pPr>
        <w:jc w:val="both"/>
        <w:rPr>
          <w:rFonts w:ascii="Arial" w:hAnsi="Arial" w:cs="Arial"/>
          <w:color w:val="000000"/>
        </w:rPr>
      </w:pPr>
    </w:p>
    <w:p w14:paraId="217133F6" w14:textId="77777777" w:rsidR="00B47807" w:rsidRDefault="00B47807" w:rsidP="00FD4E77">
      <w:pPr>
        <w:jc w:val="both"/>
        <w:rPr>
          <w:rFonts w:ascii="Arial" w:hAnsi="Arial" w:cs="Arial"/>
          <w:color w:val="000000"/>
        </w:rPr>
      </w:pPr>
    </w:p>
    <w:p w14:paraId="1FD13134" w14:textId="20C3AC07" w:rsidR="00FD4E77" w:rsidRPr="00356EB4" w:rsidRDefault="00F935D3" w:rsidP="00F42193">
      <w:pPr>
        <w:pStyle w:val="Heading3"/>
      </w:pPr>
      <w:bookmarkStart w:id="6" w:name="_Toc64532422"/>
      <w:bookmarkStart w:id="7" w:name="_Toc65250234"/>
      <w:r w:rsidRPr="00356EB4">
        <w:t>A.</w:t>
      </w:r>
      <w:r w:rsidRPr="00356EB4">
        <w:tab/>
        <w:t xml:space="preserve">The Ph.D. </w:t>
      </w:r>
      <w:r w:rsidR="002E2EF7" w:rsidRPr="00356EB4">
        <w:t>D</w:t>
      </w:r>
      <w:r w:rsidRPr="00356EB4">
        <w:t>egree</w:t>
      </w:r>
      <w:bookmarkEnd w:id="6"/>
      <w:bookmarkEnd w:id="7"/>
    </w:p>
    <w:p w14:paraId="3759625F" w14:textId="02AAA26C" w:rsidR="00FD4E77" w:rsidRDefault="00F935D3" w:rsidP="00B57486">
      <w:pPr>
        <w:jc w:val="both"/>
        <w:rPr>
          <w:rFonts w:ascii="Arial" w:hAnsi="Arial" w:cs="Arial"/>
          <w:color w:val="000000"/>
        </w:rPr>
      </w:pPr>
      <w:r>
        <w:rPr>
          <w:rFonts w:ascii="Arial" w:hAnsi="Arial" w:cs="Arial"/>
        </w:rPr>
        <w:t xml:space="preserve">The Department of Pharmaceutical Chemistry conducts a Ph.D. program for the training of future scientists </w:t>
      </w:r>
      <w:r w:rsidR="00822692">
        <w:rPr>
          <w:rFonts w:ascii="Arial" w:hAnsi="Arial" w:cs="Arial"/>
        </w:rPr>
        <w:t xml:space="preserve">intending </w:t>
      </w:r>
      <w:r>
        <w:rPr>
          <w:rFonts w:ascii="Arial" w:hAnsi="Arial" w:cs="Arial"/>
        </w:rPr>
        <w:t>to pursue careers in the private, government</w:t>
      </w:r>
      <w:r w:rsidR="00EE4375">
        <w:rPr>
          <w:rFonts w:ascii="Arial" w:hAnsi="Arial" w:cs="Arial"/>
        </w:rPr>
        <w:t>,</w:t>
      </w:r>
      <w:r>
        <w:rPr>
          <w:rFonts w:ascii="Arial" w:hAnsi="Arial" w:cs="Arial"/>
        </w:rPr>
        <w:t xml:space="preserve"> and academic sectors. Accordingly, efforts are directed towards the recruitment of students whose goal is the attainment of the Ph.D. degree. All activities required of the Ph.D. students (coursework, exams, research reviews, presentations</w:t>
      </w:r>
      <w:r w:rsidR="00EE4375">
        <w:rPr>
          <w:rFonts w:ascii="Arial" w:hAnsi="Arial" w:cs="Arial"/>
        </w:rPr>
        <w:t>,</w:t>
      </w:r>
      <w:r>
        <w:rPr>
          <w:rFonts w:ascii="Arial" w:hAnsi="Arial" w:cs="Arial"/>
        </w:rPr>
        <w:t xml:space="preserve"> and participation in departmental events</w:t>
      </w:r>
      <w:r w:rsidR="00EE4375">
        <w:rPr>
          <w:rFonts w:ascii="Arial" w:hAnsi="Arial" w:cs="Arial"/>
        </w:rPr>
        <w:t>)</w:t>
      </w:r>
      <w:r>
        <w:rPr>
          <w:rFonts w:ascii="Arial" w:hAnsi="Arial" w:cs="Arial"/>
        </w:rPr>
        <w:t xml:space="preserve"> are delineated in the following sections.</w:t>
      </w:r>
    </w:p>
    <w:p w14:paraId="7B1F9F1D" w14:textId="0EE3360B" w:rsidR="00FD4E77" w:rsidRDefault="00FD4E77" w:rsidP="00FD4E77">
      <w:pPr>
        <w:tabs>
          <w:tab w:val="left" w:pos="360"/>
        </w:tabs>
        <w:jc w:val="both"/>
        <w:rPr>
          <w:rFonts w:ascii="Arial" w:hAnsi="Arial" w:cs="Arial"/>
          <w:b/>
          <w:color w:val="008000"/>
        </w:rPr>
      </w:pPr>
    </w:p>
    <w:p w14:paraId="3D9D0E07" w14:textId="77777777" w:rsidR="00B47807" w:rsidRPr="00D844FD" w:rsidRDefault="00B47807" w:rsidP="00FD4E77">
      <w:pPr>
        <w:tabs>
          <w:tab w:val="left" w:pos="360"/>
        </w:tabs>
        <w:jc w:val="both"/>
        <w:rPr>
          <w:rFonts w:ascii="Arial" w:hAnsi="Arial" w:cs="Arial"/>
          <w:b/>
          <w:color w:val="008000"/>
        </w:rPr>
      </w:pPr>
    </w:p>
    <w:p w14:paraId="07281C1E" w14:textId="6A51CBBC" w:rsidR="00FD4E77" w:rsidRPr="00D844FD" w:rsidRDefault="00F935D3" w:rsidP="00F42193">
      <w:pPr>
        <w:pStyle w:val="Heading3"/>
      </w:pPr>
      <w:bookmarkStart w:id="8" w:name="_Toc64532423"/>
      <w:bookmarkStart w:id="9" w:name="_Toc65250235"/>
      <w:r w:rsidRPr="00D844FD">
        <w:t>B.</w:t>
      </w:r>
      <w:r w:rsidRPr="00D844FD">
        <w:tab/>
        <w:t xml:space="preserve">The M.S. </w:t>
      </w:r>
      <w:r w:rsidR="002E2EF7">
        <w:t>D</w:t>
      </w:r>
      <w:r w:rsidRPr="00D844FD">
        <w:t>egree</w:t>
      </w:r>
      <w:bookmarkEnd w:id="8"/>
      <w:bookmarkEnd w:id="9"/>
    </w:p>
    <w:p w14:paraId="28CB52B0" w14:textId="6745E196" w:rsidR="00FD4E77" w:rsidRPr="00E44EA9" w:rsidRDefault="00F935D3" w:rsidP="00FD4E77">
      <w:pPr>
        <w:jc w:val="both"/>
        <w:rPr>
          <w:rFonts w:ascii="Arial" w:hAnsi="Arial" w:cs="Arial"/>
        </w:rPr>
      </w:pPr>
      <w:r>
        <w:rPr>
          <w:rFonts w:ascii="Arial" w:hAnsi="Arial" w:cs="Arial"/>
        </w:rPr>
        <w:t xml:space="preserve">While the </w:t>
      </w:r>
      <w:r w:rsidR="00EE4375">
        <w:rPr>
          <w:rFonts w:ascii="Arial" w:hAnsi="Arial" w:cs="Arial"/>
        </w:rPr>
        <w:t>D</w:t>
      </w:r>
      <w:r>
        <w:rPr>
          <w:rFonts w:ascii="Arial" w:hAnsi="Arial" w:cs="Arial"/>
        </w:rPr>
        <w:t xml:space="preserve">epartment does not recruit on-site M.S. students, a student may </w:t>
      </w:r>
      <w:r w:rsidR="00822692">
        <w:rPr>
          <w:rFonts w:ascii="Arial" w:hAnsi="Arial" w:cs="Arial"/>
        </w:rPr>
        <w:t xml:space="preserve">occasionally </w:t>
      </w:r>
      <w:r>
        <w:rPr>
          <w:rFonts w:ascii="Arial" w:hAnsi="Arial" w:cs="Arial"/>
        </w:rPr>
        <w:t xml:space="preserve">elect to terminate graduate studies at the M.S. level or </w:t>
      </w:r>
      <w:r w:rsidR="00822692">
        <w:rPr>
          <w:rFonts w:ascii="Arial" w:hAnsi="Arial" w:cs="Arial"/>
        </w:rPr>
        <w:t xml:space="preserve">may </w:t>
      </w:r>
      <w:r>
        <w:rPr>
          <w:rFonts w:ascii="Arial" w:hAnsi="Arial" w:cs="Arial"/>
        </w:rPr>
        <w:t xml:space="preserve">be counseled towards </w:t>
      </w:r>
      <w:r w:rsidR="005F4C78">
        <w:rPr>
          <w:rFonts w:ascii="Arial" w:hAnsi="Arial" w:cs="Arial"/>
        </w:rPr>
        <w:t>this option</w:t>
      </w:r>
      <w:r>
        <w:rPr>
          <w:rFonts w:ascii="Arial" w:hAnsi="Arial" w:cs="Arial"/>
        </w:rPr>
        <w:t xml:space="preserve"> by the faculty or </w:t>
      </w:r>
      <w:r w:rsidR="00822692">
        <w:rPr>
          <w:rFonts w:ascii="Arial" w:hAnsi="Arial" w:cs="Arial"/>
        </w:rPr>
        <w:t xml:space="preserve">by </w:t>
      </w:r>
      <w:r>
        <w:rPr>
          <w:rFonts w:ascii="Arial" w:hAnsi="Arial" w:cs="Arial"/>
        </w:rPr>
        <w:t>the student's M.S. thesis committee. In these cases</w:t>
      </w:r>
      <w:r w:rsidR="00822692">
        <w:rPr>
          <w:rFonts w:ascii="Arial" w:hAnsi="Arial" w:cs="Arial"/>
        </w:rPr>
        <w:t>,</w:t>
      </w:r>
      <w:r>
        <w:rPr>
          <w:rFonts w:ascii="Arial" w:hAnsi="Arial" w:cs="Arial"/>
        </w:rPr>
        <w:t xml:space="preserve"> </w:t>
      </w:r>
      <w:r w:rsidRPr="00E44EA9">
        <w:rPr>
          <w:rFonts w:ascii="Arial" w:hAnsi="Arial"/>
        </w:rPr>
        <w:t xml:space="preserve">the student must have satisfactorily completed most of the core courses and sufficient research to support an M.S. thesis and oral defense. </w:t>
      </w:r>
    </w:p>
    <w:p w14:paraId="1B2FEEB9" w14:textId="0C93E202" w:rsidR="00FD4E77" w:rsidRDefault="00F935D3" w:rsidP="00356EB4">
      <w:pPr>
        <w:pStyle w:val="Heading2"/>
      </w:pPr>
      <w:r w:rsidRPr="00D844FD">
        <w:br w:type="page"/>
      </w:r>
      <w:bookmarkStart w:id="10" w:name="_Toc64532424"/>
      <w:bookmarkStart w:id="11" w:name="_Toc65250236"/>
      <w:r w:rsidRPr="00D844FD">
        <w:lastRenderedPageBreak/>
        <w:t xml:space="preserve">2.  SELECTION OF </w:t>
      </w:r>
      <w:r w:rsidR="00822692">
        <w:t xml:space="preserve">A </w:t>
      </w:r>
      <w:r w:rsidRPr="00D844FD">
        <w:t>RESEARCH ADVISOR</w:t>
      </w:r>
      <w:bookmarkEnd w:id="10"/>
      <w:bookmarkEnd w:id="11"/>
    </w:p>
    <w:p w14:paraId="5CC623F0" w14:textId="77777777" w:rsidR="00B57486" w:rsidRPr="00D844FD" w:rsidRDefault="00B57486" w:rsidP="00121295">
      <w:pPr>
        <w:pStyle w:val="SubHeading-Text"/>
        <w:spacing w:before="0"/>
        <w:jc w:val="both"/>
        <w:rPr>
          <w:rFonts w:ascii="Arial" w:hAnsi="Arial" w:cs="Arial"/>
          <w:color w:val="0000D2"/>
          <w:szCs w:val="24"/>
        </w:rPr>
      </w:pPr>
    </w:p>
    <w:p w14:paraId="184438E9" w14:textId="1C07F495" w:rsidR="00D5265A" w:rsidRDefault="00F935D3" w:rsidP="00B57486">
      <w:pPr>
        <w:jc w:val="both"/>
        <w:rPr>
          <w:rFonts w:ascii="Arial" w:hAnsi="Arial" w:cs="Arial"/>
        </w:rPr>
      </w:pPr>
      <w:r w:rsidRPr="00CD5B6B">
        <w:rPr>
          <w:rFonts w:ascii="Arial" w:hAnsi="Arial" w:cs="Arial"/>
        </w:rPr>
        <w:t xml:space="preserve">Each student must report to a research advisor who is responsible for </w:t>
      </w:r>
      <w:r w:rsidRPr="00C432EF">
        <w:rPr>
          <w:rFonts w:ascii="Arial" w:hAnsi="Arial" w:cs="Arial"/>
        </w:rPr>
        <w:t>assigning a dissertation research project and assessing progress in the research-bas</w:t>
      </w:r>
      <w:r w:rsidRPr="00CD5B6B">
        <w:rPr>
          <w:rFonts w:ascii="Arial" w:hAnsi="Arial" w:cs="Arial"/>
        </w:rPr>
        <w:t>ed courses</w:t>
      </w:r>
      <w:r>
        <w:rPr>
          <w:rFonts w:ascii="Arial" w:hAnsi="Arial" w:cs="Arial"/>
        </w:rPr>
        <w:t xml:space="preserve">, </w:t>
      </w:r>
      <w:r w:rsidRPr="00CD5B6B">
        <w:rPr>
          <w:rFonts w:ascii="Arial" w:hAnsi="Arial" w:cs="Arial"/>
        </w:rPr>
        <w:t>PHCH 899 (</w:t>
      </w:r>
      <w:proofErr w:type="spellStart"/>
      <w:r w:rsidRPr="00CD5B6B">
        <w:rPr>
          <w:rFonts w:ascii="Arial" w:hAnsi="Arial" w:cs="Arial"/>
        </w:rPr>
        <w:t>Masters</w:t>
      </w:r>
      <w:proofErr w:type="spellEnd"/>
      <w:r w:rsidRPr="00CD5B6B">
        <w:rPr>
          <w:rFonts w:ascii="Arial" w:hAnsi="Arial" w:cs="Arial"/>
        </w:rPr>
        <w:t xml:space="preserve"> Thesis) and PHCH 999 (Doctoral Dissertation). The research advisor also serves as the chairperson of the student's </w:t>
      </w:r>
      <w:r w:rsidR="00D5265A">
        <w:rPr>
          <w:rFonts w:ascii="Arial" w:hAnsi="Arial" w:cs="Arial"/>
        </w:rPr>
        <w:t>Oral C</w:t>
      </w:r>
      <w:r w:rsidRPr="00CD5B6B">
        <w:rPr>
          <w:rFonts w:ascii="Arial" w:hAnsi="Arial" w:cs="Arial"/>
        </w:rPr>
        <w:t xml:space="preserve">omprehensive </w:t>
      </w:r>
      <w:r w:rsidR="00D5265A">
        <w:rPr>
          <w:rFonts w:ascii="Arial" w:hAnsi="Arial" w:cs="Arial"/>
        </w:rPr>
        <w:t>E</w:t>
      </w:r>
      <w:r w:rsidRPr="00CD5B6B">
        <w:rPr>
          <w:rFonts w:ascii="Arial" w:hAnsi="Arial" w:cs="Arial"/>
        </w:rPr>
        <w:t xml:space="preserve">xamination </w:t>
      </w:r>
      <w:r w:rsidR="00D5265A">
        <w:rPr>
          <w:rFonts w:ascii="Arial" w:hAnsi="Arial" w:cs="Arial"/>
        </w:rPr>
        <w:t>C</w:t>
      </w:r>
      <w:r w:rsidRPr="00CD5B6B">
        <w:rPr>
          <w:rFonts w:ascii="Arial" w:hAnsi="Arial" w:cs="Arial"/>
        </w:rPr>
        <w:t>ommittee</w:t>
      </w:r>
      <w:r w:rsidR="00DC21CA">
        <w:rPr>
          <w:rFonts w:ascii="Arial" w:hAnsi="Arial" w:cs="Arial"/>
        </w:rPr>
        <w:t>,</w:t>
      </w:r>
      <w:r w:rsidRPr="00CD5B6B">
        <w:rPr>
          <w:rFonts w:ascii="Arial" w:hAnsi="Arial" w:cs="Arial"/>
        </w:rPr>
        <w:t xml:space="preserve"> </w:t>
      </w:r>
      <w:r w:rsidR="00D5265A">
        <w:rPr>
          <w:rFonts w:ascii="Arial" w:hAnsi="Arial" w:cs="Arial"/>
        </w:rPr>
        <w:t>D</w:t>
      </w:r>
      <w:r w:rsidRPr="00CD5B6B">
        <w:rPr>
          <w:rFonts w:ascii="Arial" w:hAnsi="Arial" w:cs="Arial"/>
        </w:rPr>
        <w:t xml:space="preserve">issertation </w:t>
      </w:r>
      <w:r w:rsidR="00D5265A">
        <w:rPr>
          <w:rFonts w:ascii="Arial" w:hAnsi="Arial" w:cs="Arial"/>
        </w:rPr>
        <w:t>C</w:t>
      </w:r>
      <w:r w:rsidRPr="00CD5B6B">
        <w:rPr>
          <w:rFonts w:ascii="Arial" w:hAnsi="Arial" w:cs="Arial"/>
        </w:rPr>
        <w:t>ommittee</w:t>
      </w:r>
      <w:r w:rsidR="00DC21CA">
        <w:rPr>
          <w:rFonts w:ascii="Arial" w:hAnsi="Arial" w:cs="Arial"/>
        </w:rPr>
        <w:t>, and Doctoral Dissertation Defense Committee</w:t>
      </w:r>
      <w:r w:rsidRPr="00CD5B6B">
        <w:rPr>
          <w:rFonts w:ascii="Arial" w:hAnsi="Arial" w:cs="Arial"/>
        </w:rPr>
        <w:t>.</w:t>
      </w:r>
      <w:r>
        <w:rPr>
          <w:rFonts w:ascii="Arial" w:hAnsi="Arial" w:cs="Arial"/>
        </w:rPr>
        <w:t xml:space="preserve"> </w:t>
      </w:r>
    </w:p>
    <w:p w14:paraId="75640FBB" w14:textId="77777777" w:rsidR="00B57486" w:rsidRDefault="00B57486" w:rsidP="00324541">
      <w:pPr>
        <w:jc w:val="both"/>
        <w:rPr>
          <w:rFonts w:ascii="Arial" w:hAnsi="Arial" w:cs="Arial"/>
        </w:rPr>
      </w:pPr>
    </w:p>
    <w:p w14:paraId="4A8033D8" w14:textId="266BC33B" w:rsidR="00FD4E77" w:rsidRDefault="00F935D3" w:rsidP="00B57486">
      <w:pPr>
        <w:jc w:val="both"/>
        <w:rPr>
          <w:rFonts w:ascii="Arial" w:hAnsi="Arial" w:cs="Arial"/>
        </w:rPr>
      </w:pPr>
      <w:r w:rsidRPr="00CD5B6B">
        <w:rPr>
          <w:rFonts w:ascii="Arial" w:hAnsi="Arial" w:cs="Arial"/>
        </w:rPr>
        <w:t>Upon entering the program</w:t>
      </w:r>
      <w:r>
        <w:rPr>
          <w:rFonts w:ascii="Arial" w:hAnsi="Arial" w:cs="Arial"/>
        </w:rPr>
        <w:t>,</w:t>
      </w:r>
      <w:r w:rsidRPr="00CD5B6B">
        <w:rPr>
          <w:rFonts w:ascii="Arial" w:hAnsi="Arial" w:cs="Arial"/>
        </w:rPr>
        <w:t xml:space="preserve"> students will be assigned to an initial </w:t>
      </w:r>
      <w:r w:rsidR="00822692">
        <w:rPr>
          <w:rFonts w:ascii="Arial" w:hAnsi="Arial" w:cs="Arial"/>
        </w:rPr>
        <w:t xml:space="preserve">(temporary) </w:t>
      </w:r>
      <w:r w:rsidRPr="00CD5B6B">
        <w:rPr>
          <w:rFonts w:ascii="Arial" w:hAnsi="Arial" w:cs="Arial"/>
        </w:rPr>
        <w:t>laboratory placement for the fall semester.</w:t>
      </w:r>
      <w:r w:rsidR="00D5265A">
        <w:rPr>
          <w:rFonts w:ascii="Arial" w:hAnsi="Arial" w:cs="Arial"/>
        </w:rPr>
        <w:t xml:space="preserve"> </w:t>
      </w:r>
      <w:r w:rsidRPr="00CD5B6B">
        <w:rPr>
          <w:rFonts w:ascii="Arial" w:hAnsi="Arial" w:cs="Arial"/>
        </w:rPr>
        <w:t>During this initial semester</w:t>
      </w:r>
      <w:r w:rsidR="00822692">
        <w:rPr>
          <w:rFonts w:ascii="Arial" w:hAnsi="Arial" w:cs="Arial"/>
        </w:rPr>
        <w:t>,</w:t>
      </w:r>
      <w:r w:rsidRPr="00CD5B6B">
        <w:rPr>
          <w:rFonts w:ascii="Arial" w:hAnsi="Arial" w:cs="Arial"/>
        </w:rPr>
        <w:t xml:space="preserve"> students are required to attend a series of </w:t>
      </w:r>
      <w:r>
        <w:rPr>
          <w:rFonts w:ascii="Arial" w:hAnsi="Arial" w:cs="Arial"/>
        </w:rPr>
        <w:t xml:space="preserve">presentations </w:t>
      </w:r>
      <w:r w:rsidR="00822692">
        <w:rPr>
          <w:rFonts w:ascii="Arial" w:hAnsi="Arial" w:cs="Arial"/>
        </w:rPr>
        <w:t xml:space="preserve">in which faculty members </w:t>
      </w:r>
      <w:r w:rsidRPr="00CD5B6B">
        <w:rPr>
          <w:rFonts w:ascii="Arial" w:hAnsi="Arial" w:cs="Arial"/>
        </w:rPr>
        <w:t>describe their research interests</w:t>
      </w:r>
      <w:r w:rsidR="00822692">
        <w:rPr>
          <w:rFonts w:ascii="Arial" w:hAnsi="Arial" w:cs="Arial"/>
        </w:rPr>
        <w:t xml:space="preserve"> and discuss projects conducted in their laboratories</w:t>
      </w:r>
      <w:r w:rsidRPr="00CD5B6B">
        <w:rPr>
          <w:rFonts w:ascii="Arial" w:hAnsi="Arial" w:cs="Arial"/>
        </w:rPr>
        <w:t xml:space="preserve">. These presentations will serve as </w:t>
      </w:r>
      <w:r w:rsidR="00822692">
        <w:rPr>
          <w:rFonts w:ascii="Arial" w:hAnsi="Arial" w:cs="Arial"/>
        </w:rPr>
        <w:t>the</w:t>
      </w:r>
      <w:r w:rsidRPr="00CD5B6B">
        <w:rPr>
          <w:rFonts w:ascii="Arial" w:hAnsi="Arial" w:cs="Arial"/>
        </w:rPr>
        <w:t xml:space="preserve"> basis for the selection of a permanent research </w:t>
      </w:r>
      <w:r w:rsidR="007C4C1D">
        <w:rPr>
          <w:rFonts w:ascii="Arial" w:hAnsi="Arial" w:cs="Arial"/>
        </w:rPr>
        <w:t>advisor</w:t>
      </w:r>
      <w:r w:rsidRPr="00CD5B6B">
        <w:rPr>
          <w:rFonts w:ascii="Arial" w:hAnsi="Arial" w:cs="Arial"/>
        </w:rPr>
        <w:t xml:space="preserve">. </w:t>
      </w:r>
    </w:p>
    <w:p w14:paraId="66917881" w14:textId="77777777" w:rsidR="00B57486" w:rsidRPr="00CD5B6B" w:rsidRDefault="00B57486" w:rsidP="00324541">
      <w:pPr>
        <w:jc w:val="both"/>
        <w:rPr>
          <w:rFonts w:ascii="Arial" w:hAnsi="Arial" w:cs="Arial"/>
        </w:rPr>
      </w:pPr>
    </w:p>
    <w:p w14:paraId="3351BD83" w14:textId="2043C593" w:rsidR="00FD4E77" w:rsidRDefault="008627A4" w:rsidP="00B57486">
      <w:pPr>
        <w:jc w:val="both"/>
        <w:rPr>
          <w:rFonts w:ascii="Arial" w:hAnsi="Arial" w:cs="Arial"/>
        </w:rPr>
      </w:pPr>
      <w:r>
        <w:rPr>
          <w:rFonts w:ascii="Arial" w:hAnsi="Arial" w:cs="Arial"/>
        </w:rPr>
        <w:t>Before making their final</w:t>
      </w:r>
      <w:r w:rsidR="00F935D3" w:rsidRPr="00CD5B6B">
        <w:rPr>
          <w:rFonts w:ascii="Arial" w:hAnsi="Arial" w:cs="Arial"/>
        </w:rPr>
        <w:t xml:space="preserve"> selection, students are encouraged to </w:t>
      </w:r>
      <w:r>
        <w:rPr>
          <w:rFonts w:ascii="Arial" w:hAnsi="Arial" w:cs="Arial"/>
        </w:rPr>
        <w:t>meet with</w:t>
      </w:r>
      <w:r w:rsidR="008F5917">
        <w:rPr>
          <w:rFonts w:ascii="Arial" w:hAnsi="Arial" w:cs="Arial"/>
        </w:rPr>
        <w:t xml:space="preserve"> the</w:t>
      </w:r>
      <w:r w:rsidR="00F935D3" w:rsidRPr="00CD5B6B">
        <w:rPr>
          <w:rFonts w:ascii="Arial" w:hAnsi="Arial" w:cs="Arial"/>
        </w:rPr>
        <w:t xml:space="preserve"> faculty members </w:t>
      </w:r>
      <w:r>
        <w:rPr>
          <w:rFonts w:ascii="Arial" w:hAnsi="Arial" w:cs="Arial"/>
        </w:rPr>
        <w:t>that</w:t>
      </w:r>
      <w:r w:rsidR="00F935D3" w:rsidRPr="00CD5B6B">
        <w:rPr>
          <w:rFonts w:ascii="Arial" w:hAnsi="Arial" w:cs="Arial"/>
        </w:rPr>
        <w:t xml:space="preserve"> the</w:t>
      </w:r>
      <w:r w:rsidR="00F935D3">
        <w:rPr>
          <w:rFonts w:ascii="Arial" w:hAnsi="Arial" w:cs="Arial"/>
        </w:rPr>
        <w:t xml:space="preserve">y are interested in working </w:t>
      </w:r>
      <w:r>
        <w:rPr>
          <w:rFonts w:ascii="Arial" w:hAnsi="Arial" w:cs="Arial"/>
        </w:rPr>
        <w:t>with</w:t>
      </w:r>
      <w:r w:rsidR="00F935D3">
        <w:rPr>
          <w:rFonts w:ascii="Arial" w:hAnsi="Arial" w:cs="Arial"/>
        </w:rPr>
        <w:t>. S</w:t>
      </w:r>
      <w:r w:rsidR="00F935D3" w:rsidRPr="00CD5B6B">
        <w:rPr>
          <w:rFonts w:ascii="Arial" w:hAnsi="Arial" w:cs="Arial"/>
        </w:rPr>
        <w:t>tudents are asked to prioritize the</w:t>
      </w:r>
      <w:r>
        <w:rPr>
          <w:rFonts w:ascii="Arial" w:hAnsi="Arial" w:cs="Arial"/>
        </w:rPr>
        <w:t>ir</w:t>
      </w:r>
      <w:r w:rsidR="00F935D3" w:rsidRPr="00CD5B6B">
        <w:rPr>
          <w:rFonts w:ascii="Arial" w:hAnsi="Arial" w:cs="Arial"/>
        </w:rPr>
        <w:t xml:space="preserve"> faculty selections as </w:t>
      </w:r>
      <w:r w:rsidR="007C4C1D">
        <w:rPr>
          <w:rFonts w:ascii="Arial" w:hAnsi="Arial" w:cs="Arial"/>
        </w:rPr>
        <w:t>first, second</w:t>
      </w:r>
      <w:r w:rsidR="00F935D3" w:rsidRPr="00CD5B6B">
        <w:rPr>
          <w:rFonts w:ascii="Arial" w:hAnsi="Arial" w:cs="Arial"/>
        </w:rPr>
        <w:t xml:space="preserve">, and </w:t>
      </w:r>
      <w:r w:rsidR="007C4C1D">
        <w:rPr>
          <w:rFonts w:ascii="Arial" w:hAnsi="Arial" w:cs="Arial"/>
        </w:rPr>
        <w:t>third</w:t>
      </w:r>
      <w:r w:rsidR="007C4C1D" w:rsidRPr="00CD5B6B">
        <w:rPr>
          <w:rFonts w:ascii="Arial" w:hAnsi="Arial" w:cs="Arial"/>
        </w:rPr>
        <w:t xml:space="preserve"> </w:t>
      </w:r>
      <w:r w:rsidR="00F935D3" w:rsidRPr="00CD5B6B">
        <w:rPr>
          <w:rFonts w:ascii="Arial" w:hAnsi="Arial" w:cs="Arial"/>
        </w:rPr>
        <w:t xml:space="preserve">choices using the </w:t>
      </w:r>
      <w:r w:rsidR="00656B51" w:rsidRPr="00336585">
        <w:rPr>
          <w:rFonts w:ascii="Arial" w:hAnsi="Arial" w:cs="Arial"/>
          <w:b/>
          <w:bCs/>
          <w:color w:val="4472C4" w:themeColor="accent1"/>
        </w:rPr>
        <w:t>Advisor Selection F</w:t>
      </w:r>
      <w:r w:rsidR="00F935D3" w:rsidRPr="00336585">
        <w:rPr>
          <w:rFonts w:ascii="Arial" w:hAnsi="Arial" w:cs="Arial"/>
          <w:b/>
          <w:bCs/>
          <w:color w:val="4472C4" w:themeColor="accent1"/>
        </w:rPr>
        <w:t>orm</w:t>
      </w:r>
      <w:r w:rsidR="00F935D3" w:rsidRPr="00336585">
        <w:rPr>
          <w:rFonts w:ascii="Arial" w:hAnsi="Arial" w:cs="Arial"/>
          <w:color w:val="4472C4" w:themeColor="accent1"/>
        </w:rPr>
        <w:t xml:space="preserve"> </w:t>
      </w:r>
      <w:r w:rsidR="00656B51">
        <w:rPr>
          <w:rFonts w:ascii="Arial" w:hAnsi="Arial" w:cs="Arial"/>
        </w:rPr>
        <w:t>(</w:t>
      </w:r>
      <w:r w:rsidR="00F935D3" w:rsidRPr="00CD5B6B">
        <w:rPr>
          <w:rFonts w:ascii="Arial" w:hAnsi="Arial" w:cs="Arial"/>
        </w:rPr>
        <w:t>Appendix IV</w:t>
      </w:r>
      <w:r w:rsidR="00656B51">
        <w:rPr>
          <w:rFonts w:ascii="Arial" w:hAnsi="Arial" w:cs="Arial"/>
        </w:rPr>
        <w:t>)</w:t>
      </w:r>
      <w:r w:rsidR="00F935D3">
        <w:rPr>
          <w:rFonts w:ascii="Arial" w:hAnsi="Arial" w:cs="Arial"/>
        </w:rPr>
        <w:t>.</w:t>
      </w:r>
      <w:r w:rsidR="00F935D3" w:rsidRPr="00CD5B6B">
        <w:rPr>
          <w:rFonts w:ascii="Arial" w:hAnsi="Arial" w:cs="Arial"/>
        </w:rPr>
        <w:t xml:space="preserve"> </w:t>
      </w:r>
      <w:r>
        <w:rPr>
          <w:rFonts w:ascii="Arial" w:hAnsi="Arial" w:cs="Arial"/>
        </w:rPr>
        <w:t>As often as</w:t>
      </w:r>
      <w:r w:rsidR="00F935D3" w:rsidRPr="00CD5B6B">
        <w:rPr>
          <w:rFonts w:ascii="Arial" w:hAnsi="Arial" w:cs="Arial"/>
        </w:rPr>
        <w:t xml:space="preserve"> possible, students will be assigned </w:t>
      </w:r>
      <w:r w:rsidR="00F935D3">
        <w:rPr>
          <w:rFonts w:ascii="Arial" w:hAnsi="Arial" w:cs="Arial"/>
        </w:rPr>
        <w:t xml:space="preserve">to </w:t>
      </w:r>
      <w:r w:rsidR="00F935D3" w:rsidRPr="00CD5B6B">
        <w:rPr>
          <w:rFonts w:ascii="Arial" w:hAnsi="Arial" w:cs="Arial"/>
        </w:rPr>
        <w:t xml:space="preserve">a research advisor according to their expressed </w:t>
      </w:r>
      <w:r>
        <w:rPr>
          <w:rFonts w:ascii="Arial" w:hAnsi="Arial" w:cs="Arial"/>
        </w:rPr>
        <w:t>choices</w:t>
      </w:r>
      <w:r w:rsidR="00F935D3" w:rsidRPr="00CD5B6B">
        <w:rPr>
          <w:rFonts w:ascii="Arial" w:hAnsi="Arial" w:cs="Arial"/>
        </w:rPr>
        <w:t xml:space="preserve">. </w:t>
      </w:r>
      <w:r>
        <w:rPr>
          <w:rFonts w:ascii="Arial" w:hAnsi="Arial" w:cs="Arial"/>
        </w:rPr>
        <w:t>Because</w:t>
      </w:r>
      <w:r w:rsidR="00F935D3" w:rsidRPr="00CD5B6B">
        <w:rPr>
          <w:rFonts w:ascii="Arial" w:hAnsi="Arial" w:cs="Arial"/>
        </w:rPr>
        <w:t xml:space="preserve"> of limitations in funding and space, it may not always be possible to honor </w:t>
      </w:r>
      <w:r>
        <w:rPr>
          <w:rFonts w:ascii="Arial" w:hAnsi="Arial" w:cs="Arial"/>
        </w:rPr>
        <w:t>the</w:t>
      </w:r>
      <w:r w:rsidR="00F935D3" w:rsidRPr="00CD5B6B">
        <w:rPr>
          <w:rFonts w:ascii="Arial" w:hAnsi="Arial" w:cs="Arial"/>
        </w:rPr>
        <w:t xml:space="preserve"> first choice, </w:t>
      </w:r>
      <w:r>
        <w:rPr>
          <w:rFonts w:ascii="Arial" w:hAnsi="Arial" w:cs="Arial"/>
        </w:rPr>
        <w:t>but e</w:t>
      </w:r>
      <w:r w:rsidR="00F935D3" w:rsidRPr="00CD5B6B">
        <w:rPr>
          <w:rFonts w:ascii="Arial" w:hAnsi="Arial" w:cs="Arial"/>
        </w:rPr>
        <w:t>very effort will be made to accommodate a student's interest</w:t>
      </w:r>
      <w:r>
        <w:rPr>
          <w:rFonts w:ascii="Arial" w:hAnsi="Arial" w:cs="Arial"/>
        </w:rPr>
        <w:t>s</w:t>
      </w:r>
      <w:r w:rsidR="00F935D3" w:rsidRPr="00CD5B6B">
        <w:rPr>
          <w:rFonts w:ascii="Arial" w:hAnsi="Arial" w:cs="Arial"/>
        </w:rPr>
        <w:t>.</w:t>
      </w:r>
      <w:r w:rsidR="00F935D3">
        <w:rPr>
          <w:rFonts w:ascii="Arial" w:hAnsi="Arial" w:cs="Arial"/>
        </w:rPr>
        <w:t xml:space="preserve"> </w:t>
      </w:r>
      <w:r w:rsidR="00F935D3" w:rsidRPr="00CD5B6B">
        <w:rPr>
          <w:rFonts w:ascii="Arial" w:hAnsi="Arial" w:cs="Arial"/>
        </w:rPr>
        <w:t xml:space="preserve">  </w:t>
      </w:r>
    </w:p>
    <w:p w14:paraId="1801460A" w14:textId="77777777" w:rsidR="00B57486" w:rsidRDefault="00B57486" w:rsidP="00324541">
      <w:pPr>
        <w:jc w:val="both"/>
        <w:rPr>
          <w:rFonts w:ascii="Arial" w:hAnsi="Arial" w:cs="Arial"/>
        </w:rPr>
      </w:pPr>
    </w:p>
    <w:p w14:paraId="61E00E79" w14:textId="71BFD097" w:rsidR="00FD4E77" w:rsidRDefault="008627A4" w:rsidP="00B57486">
      <w:pPr>
        <w:jc w:val="both"/>
        <w:rPr>
          <w:rFonts w:ascii="Arial" w:hAnsi="Arial" w:cs="Arial"/>
        </w:rPr>
      </w:pPr>
      <w:r>
        <w:rPr>
          <w:rFonts w:ascii="Arial" w:hAnsi="Arial" w:cs="Arial"/>
        </w:rPr>
        <w:t>D</w:t>
      </w:r>
      <w:r w:rsidR="00F935D3" w:rsidRPr="00CD5B6B">
        <w:rPr>
          <w:rFonts w:ascii="Arial" w:hAnsi="Arial" w:cs="Arial"/>
        </w:rPr>
        <w:t>uring the initial fall semester, students who wish to gain first</w:t>
      </w:r>
      <w:r>
        <w:rPr>
          <w:rFonts w:ascii="Arial" w:hAnsi="Arial" w:cs="Arial"/>
        </w:rPr>
        <w:t>-</w:t>
      </w:r>
      <w:r w:rsidR="00F935D3" w:rsidRPr="00CD5B6B">
        <w:rPr>
          <w:rFonts w:ascii="Arial" w:hAnsi="Arial" w:cs="Arial"/>
        </w:rPr>
        <w:t xml:space="preserve">hand exposure to more than one laboratory may opt to do a rotation </w:t>
      </w:r>
      <w:r>
        <w:rPr>
          <w:rFonts w:ascii="Arial" w:hAnsi="Arial" w:cs="Arial"/>
        </w:rPr>
        <w:t>in several</w:t>
      </w:r>
      <w:r w:rsidRPr="00CD5B6B">
        <w:rPr>
          <w:rFonts w:ascii="Arial" w:hAnsi="Arial" w:cs="Arial"/>
        </w:rPr>
        <w:t xml:space="preserve"> </w:t>
      </w:r>
      <w:r w:rsidR="00F935D3" w:rsidRPr="00CD5B6B">
        <w:rPr>
          <w:rFonts w:ascii="Arial" w:hAnsi="Arial" w:cs="Arial"/>
        </w:rPr>
        <w:t xml:space="preserve">laboratories prior to making their final </w:t>
      </w:r>
      <w:r>
        <w:rPr>
          <w:rFonts w:ascii="Arial" w:hAnsi="Arial" w:cs="Arial"/>
        </w:rPr>
        <w:t>selection</w:t>
      </w:r>
      <w:r w:rsidR="00F935D3" w:rsidRPr="00CD5B6B">
        <w:rPr>
          <w:rFonts w:ascii="Arial" w:hAnsi="Arial" w:cs="Arial"/>
        </w:rPr>
        <w:t xml:space="preserve">. </w:t>
      </w:r>
      <w:r w:rsidR="007C4C1D">
        <w:rPr>
          <w:rFonts w:ascii="Arial" w:hAnsi="Arial" w:cs="Arial"/>
        </w:rPr>
        <w:t>Interested students</w:t>
      </w:r>
      <w:r w:rsidR="00F935D3" w:rsidRPr="00CD5B6B">
        <w:rPr>
          <w:rFonts w:ascii="Arial" w:hAnsi="Arial" w:cs="Arial"/>
        </w:rPr>
        <w:t xml:space="preserve"> should discuss </w:t>
      </w:r>
      <w:r w:rsidR="007C4C1D">
        <w:rPr>
          <w:rFonts w:ascii="Arial" w:hAnsi="Arial" w:cs="Arial"/>
        </w:rPr>
        <w:t>their proposed rotations</w:t>
      </w:r>
      <w:r w:rsidR="007C4C1D" w:rsidRPr="00CD5B6B">
        <w:rPr>
          <w:rFonts w:ascii="Arial" w:hAnsi="Arial" w:cs="Arial"/>
        </w:rPr>
        <w:t xml:space="preserve"> </w:t>
      </w:r>
      <w:r w:rsidR="00F935D3" w:rsidRPr="00CD5B6B">
        <w:rPr>
          <w:rFonts w:ascii="Arial" w:hAnsi="Arial" w:cs="Arial"/>
        </w:rPr>
        <w:t xml:space="preserve">with the faculty who would be involved and the </w:t>
      </w:r>
      <w:r>
        <w:rPr>
          <w:rFonts w:ascii="Arial" w:hAnsi="Arial" w:cs="Arial"/>
        </w:rPr>
        <w:t>G</w:t>
      </w:r>
      <w:r w:rsidR="00F935D3" w:rsidRPr="00CD5B6B">
        <w:rPr>
          <w:rFonts w:ascii="Arial" w:hAnsi="Arial" w:cs="Arial"/>
        </w:rPr>
        <w:t xml:space="preserve">raduate </w:t>
      </w:r>
      <w:r>
        <w:rPr>
          <w:rFonts w:ascii="Arial" w:hAnsi="Arial" w:cs="Arial"/>
        </w:rPr>
        <w:t>D</w:t>
      </w:r>
      <w:r w:rsidR="00F935D3" w:rsidRPr="00CD5B6B">
        <w:rPr>
          <w:rFonts w:ascii="Arial" w:hAnsi="Arial" w:cs="Arial"/>
        </w:rPr>
        <w:t xml:space="preserve">irector.  </w:t>
      </w:r>
    </w:p>
    <w:p w14:paraId="6751ABFB" w14:textId="77777777" w:rsidR="00B57486" w:rsidRPr="00CD5B6B" w:rsidRDefault="00B57486" w:rsidP="00324541">
      <w:pPr>
        <w:jc w:val="both"/>
        <w:rPr>
          <w:rFonts w:ascii="Arial" w:hAnsi="Arial" w:cs="Arial"/>
        </w:rPr>
      </w:pPr>
    </w:p>
    <w:p w14:paraId="6B982786" w14:textId="1C7EBFE2" w:rsidR="00FD4E77" w:rsidRPr="00CD5B6B" w:rsidRDefault="009D7E2A" w:rsidP="00781D5F">
      <w:pPr>
        <w:jc w:val="both"/>
        <w:rPr>
          <w:rFonts w:ascii="Arial" w:hAnsi="Arial" w:cs="Arial"/>
        </w:rPr>
      </w:pPr>
      <w:r>
        <w:rPr>
          <w:rFonts w:ascii="Arial" w:hAnsi="Arial" w:cs="Arial"/>
        </w:rPr>
        <w:t>S</w:t>
      </w:r>
      <w:r w:rsidR="00F935D3" w:rsidRPr="00CD5B6B">
        <w:rPr>
          <w:rFonts w:ascii="Arial" w:hAnsi="Arial" w:cs="Arial"/>
        </w:rPr>
        <w:t>tudents have the freedom to change advisors at any</w:t>
      </w:r>
      <w:r w:rsidR="00F935D3">
        <w:rPr>
          <w:rFonts w:ascii="Arial" w:hAnsi="Arial" w:cs="Arial"/>
        </w:rPr>
        <w:t xml:space="preserve"> </w:t>
      </w:r>
      <w:r w:rsidR="00F935D3" w:rsidRPr="00CD5B6B">
        <w:rPr>
          <w:rFonts w:ascii="Arial" w:hAnsi="Arial" w:cs="Arial"/>
        </w:rPr>
        <w:t xml:space="preserve">time while in the program. </w:t>
      </w:r>
      <w:r w:rsidR="00F935D3" w:rsidRPr="009B1EE5">
        <w:rPr>
          <w:rFonts w:ascii="Arial" w:hAnsi="Arial" w:cs="Arial"/>
        </w:rPr>
        <w:t>A</w:t>
      </w:r>
      <w:r w:rsidR="00F935D3">
        <w:rPr>
          <w:rFonts w:ascii="Arial" w:hAnsi="Arial" w:cs="Arial"/>
          <w:color w:val="FF0000"/>
        </w:rPr>
        <w:t xml:space="preserve"> </w:t>
      </w:r>
      <w:r w:rsidR="00F935D3" w:rsidRPr="00CD5B6B">
        <w:rPr>
          <w:rFonts w:ascii="Arial" w:hAnsi="Arial" w:cs="Arial"/>
        </w:rPr>
        <w:t>st</w:t>
      </w:r>
      <w:r w:rsidR="00F935D3">
        <w:rPr>
          <w:rFonts w:ascii="Arial" w:hAnsi="Arial" w:cs="Arial"/>
        </w:rPr>
        <w:t>udent should not hesitate to make</w:t>
      </w:r>
      <w:r w:rsidR="00F935D3" w:rsidRPr="00CD5B6B">
        <w:rPr>
          <w:rFonts w:ascii="Arial" w:hAnsi="Arial" w:cs="Arial"/>
        </w:rPr>
        <w:t xml:space="preserve"> such a change if it is in </w:t>
      </w:r>
      <w:r w:rsidR="00F935D3">
        <w:rPr>
          <w:rFonts w:ascii="Arial" w:hAnsi="Arial" w:cs="Arial"/>
        </w:rPr>
        <w:t xml:space="preserve">his or </w:t>
      </w:r>
      <w:r w:rsidR="00F935D3" w:rsidRPr="009B1EE5">
        <w:rPr>
          <w:rFonts w:ascii="Arial" w:hAnsi="Arial" w:cs="Arial"/>
        </w:rPr>
        <w:t>her</w:t>
      </w:r>
      <w:r w:rsidR="00F935D3" w:rsidRPr="00CD5B6B">
        <w:rPr>
          <w:rFonts w:ascii="Arial" w:hAnsi="Arial" w:cs="Arial"/>
        </w:rPr>
        <w:t xml:space="preserve"> best interest and should not be concerned with offending the former advisor. Typically, a change in advisor can be beneficial to the student for many reasons; however, it should be reco</w:t>
      </w:r>
      <w:r w:rsidR="00F935D3">
        <w:rPr>
          <w:rFonts w:ascii="Arial" w:hAnsi="Arial" w:cs="Arial"/>
        </w:rPr>
        <w:t xml:space="preserve">gnized that </w:t>
      </w:r>
      <w:r w:rsidR="007C4C1D">
        <w:rPr>
          <w:rFonts w:ascii="Arial" w:hAnsi="Arial" w:cs="Arial"/>
        </w:rPr>
        <w:t>this</w:t>
      </w:r>
      <w:r w:rsidR="00F935D3">
        <w:rPr>
          <w:rFonts w:ascii="Arial" w:hAnsi="Arial" w:cs="Arial"/>
        </w:rPr>
        <w:t xml:space="preserve"> change might extend the time required to complete dissertation research suitable for the Ph.D. degree.</w:t>
      </w:r>
    </w:p>
    <w:p w14:paraId="47312B47" w14:textId="77777777" w:rsidR="00FD4E77" w:rsidRPr="00CD5B6B" w:rsidRDefault="00FD4E77">
      <w:pPr>
        <w:jc w:val="both"/>
        <w:rPr>
          <w:rFonts w:ascii="Arial" w:hAnsi="Arial" w:cs="Arial"/>
        </w:rPr>
      </w:pPr>
    </w:p>
    <w:p w14:paraId="44561657" w14:textId="405DC00A" w:rsidR="00FD4E77" w:rsidRPr="00D844FD" w:rsidRDefault="00F935D3" w:rsidP="00356EB4">
      <w:pPr>
        <w:pStyle w:val="Heading2"/>
      </w:pPr>
      <w:r w:rsidRPr="00D844FD">
        <w:br w:type="page"/>
      </w:r>
      <w:bookmarkStart w:id="12" w:name="_Toc64532425"/>
      <w:bookmarkStart w:id="13" w:name="_Toc65250237"/>
      <w:r w:rsidRPr="00D844FD">
        <w:lastRenderedPageBreak/>
        <w:t>3.</w:t>
      </w:r>
      <w:r w:rsidR="00071842">
        <w:t xml:space="preserve">  </w:t>
      </w:r>
      <w:r w:rsidRPr="00D844FD">
        <w:t>COURSEWORK REQUIREMENTS</w:t>
      </w:r>
      <w:bookmarkEnd w:id="12"/>
      <w:bookmarkEnd w:id="13"/>
      <w:r w:rsidRPr="00D844FD">
        <w:t xml:space="preserve"> </w:t>
      </w:r>
    </w:p>
    <w:p w14:paraId="35A3CF63" w14:textId="77777777" w:rsidR="00FD4E77" w:rsidRPr="00812BC0" w:rsidRDefault="00FD4E77" w:rsidP="00FD4E77">
      <w:pPr>
        <w:jc w:val="both"/>
        <w:rPr>
          <w:rFonts w:ascii="Arial" w:hAnsi="Arial" w:cs="Arial"/>
          <w:u w:val="single"/>
        </w:rPr>
      </w:pPr>
    </w:p>
    <w:p w14:paraId="6857E340" w14:textId="16F9D319" w:rsidR="00FD4E77" w:rsidRDefault="00F935D3" w:rsidP="00FD4E77">
      <w:pPr>
        <w:jc w:val="both"/>
        <w:rPr>
          <w:rFonts w:ascii="Arial" w:hAnsi="Arial" w:cs="Arial"/>
        </w:rPr>
      </w:pPr>
      <w:r w:rsidRPr="00D844FD">
        <w:rPr>
          <w:rFonts w:ascii="Arial" w:hAnsi="Arial" w:cs="Arial"/>
        </w:rPr>
        <w:t>The faculty collectively decide</w:t>
      </w:r>
      <w:r w:rsidR="00A571D9">
        <w:rPr>
          <w:rFonts w:ascii="Arial" w:hAnsi="Arial" w:cs="Arial"/>
        </w:rPr>
        <w:t>d</w:t>
      </w:r>
      <w:r w:rsidRPr="00D844FD">
        <w:rPr>
          <w:rFonts w:ascii="Arial" w:hAnsi="Arial" w:cs="Arial"/>
        </w:rPr>
        <w:t xml:space="preserve"> on a series of </w:t>
      </w:r>
      <w:r w:rsidR="00A571D9">
        <w:rPr>
          <w:rFonts w:ascii="Arial" w:hAnsi="Arial" w:cs="Arial"/>
        </w:rPr>
        <w:t>Foundation C</w:t>
      </w:r>
      <w:r w:rsidRPr="00D844FD">
        <w:rPr>
          <w:rFonts w:ascii="Arial" w:hAnsi="Arial" w:cs="Arial"/>
        </w:rPr>
        <w:t xml:space="preserve">ourses that </w:t>
      </w:r>
      <w:r w:rsidR="00A571D9">
        <w:rPr>
          <w:rFonts w:ascii="Arial" w:hAnsi="Arial" w:cs="Arial"/>
        </w:rPr>
        <w:t>are</w:t>
      </w:r>
      <w:r w:rsidRPr="00D844FD">
        <w:rPr>
          <w:rFonts w:ascii="Arial" w:hAnsi="Arial" w:cs="Arial"/>
        </w:rPr>
        <w:t xml:space="preserve"> of fundamental importance for all students regardless of their area of specialization. </w:t>
      </w:r>
      <w:r w:rsidR="00A571D9">
        <w:rPr>
          <w:rFonts w:ascii="Arial" w:hAnsi="Arial" w:cs="Arial"/>
        </w:rPr>
        <w:t xml:space="preserve">These </w:t>
      </w:r>
      <w:r w:rsidRPr="00D844FD">
        <w:rPr>
          <w:rFonts w:ascii="Arial" w:hAnsi="Arial" w:cs="Arial"/>
        </w:rPr>
        <w:t>courses</w:t>
      </w:r>
      <w:r w:rsidR="00A571D9">
        <w:rPr>
          <w:rFonts w:ascii="Arial" w:hAnsi="Arial" w:cs="Arial"/>
        </w:rPr>
        <w:t xml:space="preserve"> must</w:t>
      </w:r>
      <w:r w:rsidRPr="00D844FD">
        <w:rPr>
          <w:rFonts w:ascii="Arial" w:hAnsi="Arial" w:cs="Arial"/>
        </w:rPr>
        <w:t xml:space="preserve"> be successfully completed by all students enrolled in the program</w:t>
      </w:r>
      <w:r w:rsidR="0060125D">
        <w:rPr>
          <w:rFonts w:ascii="Arial" w:hAnsi="Arial" w:cs="Arial"/>
        </w:rPr>
        <w:t xml:space="preserve"> prior to taking the Foundation Exam</w:t>
      </w:r>
      <w:r w:rsidRPr="00D844FD">
        <w:rPr>
          <w:rFonts w:ascii="Arial" w:hAnsi="Arial" w:cs="Arial"/>
        </w:rPr>
        <w:t xml:space="preserve">. Students are </w:t>
      </w:r>
      <w:r w:rsidR="0060125D">
        <w:rPr>
          <w:rFonts w:ascii="Arial" w:hAnsi="Arial" w:cs="Arial"/>
        </w:rPr>
        <w:t xml:space="preserve">also </w:t>
      </w:r>
      <w:r w:rsidRPr="00D844FD">
        <w:rPr>
          <w:rFonts w:ascii="Arial" w:hAnsi="Arial" w:cs="Arial"/>
        </w:rPr>
        <w:t xml:space="preserve">required to complete at least one elective course that ideally is related to their research interests. </w:t>
      </w:r>
      <w:r w:rsidR="0060125D">
        <w:rPr>
          <w:rFonts w:ascii="Arial" w:hAnsi="Arial" w:cs="Arial"/>
        </w:rPr>
        <w:t>The</w:t>
      </w:r>
      <w:r w:rsidRPr="00D844FD">
        <w:rPr>
          <w:rFonts w:ascii="Arial" w:hAnsi="Arial" w:cs="Arial"/>
        </w:rPr>
        <w:t xml:space="preserve"> </w:t>
      </w:r>
      <w:r w:rsidR="0060125D">
        <w:rPr>
          <w:rFonts w:ascii="Arial" w:hAnsi="Arial" w:cs="Arial"/>
        </w:rPr>
        <w:t xml:space="preserve">University </w:t>
      </w:r>
      <w:r w:rsidRPr="00D844FD">
        <w:rPr>
          <w:rFonts w:ascii="Arial" w:hAnsi="Arial" w:cs="Arial"/>
        </w:rPr>
        <w:t xml:space="preserve">has </w:t>
      </w:r>
      <w:r w:rsidR="00A571D9">
        <w:rPr>
          <w:rFonts w:ascii="Arial" w:hAnsi="Arial" w:cs="Arial"/>
        </w:rPr>
        <w:t>a</w:t>
      </w:r>
      <w:r w:rsidR="0060125D">
        <w:rPr>
          <w:rFonts w:ascii="Arial" w:hAnsi="Arial" w:cs="Arial"/>
        </w:rPr>
        <w:t>n additional</w:t>
      </w:r>
      <w:r w:rsidR="00A571D9">
        <w:rPr>
          <w:rFonts w:ascii="Arial" w:hAnsi="Arial" w:cs="Arial"/>
        </w:rPr>
        <w:t xml:space="preserve"> </w:t>
      </w:r>
      <w:r w:rsidRPr="00D844FD">
        <w:rPr>
          <w:rFonts w:ascii="Arial" w:hAnsi="Arial" w:cs="Arial"/>
        </w:rPr>
        <w:t>requirement</w:t>
      </w:r>
      <w:r w:rsidR="00A571D9">
        <w:rPr>
          <w:rFonts w:ascii="Arial" w:hAnsi="Arial" w:cs="Arial"/>
        </w:rPr>
        <w:t xml:space="preserve"> for two </w:t>
      </w:r>
      <w:r w:rsidRPr="00D844FD">
        <w:rPr>
          <w:rFonts w:ascii="Arial" w:hAnsi="Arial" w:cs="Arial"/>
        </w:rPr>
        <w:t>research skills</w:t>
      </w:r>
      <w:r w:rsidR="00A571D9">
        <w:rPr>
          <w:rFonts w:ascii="Arial" w:hAnsi="Arial" w:cs="Arial"/>
        </w:rPr>
        <w:t xml:space="preserve"> courses (referred to as Research Skills and Responsible Scholarship, or RS2)</w:t>
      </w:r>
      <w:r w:rsidRPr="00D844FD">
        <w:rPr>
          <w:rFonts w:ascii="Arial" w:hAnsi="Arial" w:cs="Arial"/>
        </w:rPr>
        <w:t xml:space="preserve"> that must be completed prior to taking the </w:t>
      </w:r>
      <w:r w:rsidR="007C4C1D">
        <w:rPr>
          <w:rFonts w:ascii="Arial" w:hAnsi="Arial" w:cs="Arial"/>
        </w:rPr>
        <w:t xml:space="preserve">Oral </w:t>
      </w:r>
      <w:r w:rsidRPr="00D844FD">
        <w:rPr>
          <w:rFonts w:ascii="Arial" w:hAnsi="Arial" w:cs="Arial"/>
        </w:rPr>
        <w:t xml:space="preserve">Comprehensive Exam. </w:t>
      </w:r>
    </w:p>
    <w:p w14:paraId="66955ED5" w14:textId="15319BAA" w:rsidR="0060125D" w:rsidRPr="00D844FD" w:rsidRDefault="0060125D" w:rsidP="00356A7A">
      <w:pPr>
        <w:spacing w:before="120"/>
        <w:jc w:val="both"/>
        <w:rPr>
          <w:rFonts w:ascii="Arial" w:hAnsi="Arial" w:cs="Arial"/>
        </w:rPr>
      </w:pPr>
      <w:r>
        <w:rPr>
          <w:rFonts w:ascii="Arial" w:hAnsi="Arial" w:cs="Arial"/>
        </w:rPr>
        <w:t>In general, students take these courses during their first two years</w:t>
      </w:r>
      <w:r w:rsidR="006D4506">
        <w:rPr>
          <w:rFonts w:ascii="Arial" w:hAnsi="Arial" w:cs="Arial"/>
        </w:rPr>
        <w:t xml:space="preserve"> in the program. The two exams are typically held in the second half of the second year: the Foundation Exam in January and the </w:t>
      </w:r>
      <w:r w:rsidR="007C4C1D">
        <w:rPr>
          <w:rFonts w:ascii="Arial" w:hAnsi="Arial" w:cs="Arial"/>
        </w:rPr>
        <w:t xml:space="preserve">Oral </w:t>
      </w:r>
      <w:r w:rsidR="006D4506">
        <w:rPr>
          <w:rFonts w:ascii="Arial" w:hAnsi="Arial" w:cs="Arial"/>
        </w:rPr>
        <w:t>Comprehensive Exam in May.</w:t>
      </w:r>
    </w:p>
    <w:p w14:paraId="0EB609BC" w14:textId="77777777" w:rsidR="00FD4E77" w:rsidRPr="00D844FD" w:rsidRDefault="00FD4E77" w:rsidP="00FD4E77">
      <w:pPr>
        <w:tabs>
          <w:tab w:val="left" w:pos="360"/>
        </w:tabs>
        <w:jc w:val="both"/>
        <w:rPr>
          <w:rFonts w:ascii="Arial" w:hAnsi="Arial" w:cs="Arial"/>
          <w:b/>
          <w:color w:val="008000"/>
        </w:rPr>
      </w:pPr>
    </w:p>
    <w:p w14:paraId="78A031F5" w14:textId="77777777" w:rsidR="00FD4E77" w:rsidRPr="00D844FD" w:rsidRDefault="00FD4E77" w:rsidP="00FD4E77">
      <w:pPr>
        <w:tabs>
          <w:tab w:val="left" w:pos="360"/>
        </w:tabs>
        <w:jc w:val="both"/>
        <w:rPr>
          <w:rFonts w:ascii="Arial" w:hAnsi="Arial" w:cs="Arial"/>
          <w:b/>
          <w:color w:val="008000"/>
        </w:rPr>
      </w:pPr>
    </w:p>
    <w:p w14:paraId="64DA673D" w14:textId="0049C701" w:rsidR="00FD4E77" w:rsidRPr="00D844FD" w:rsidRDefault="00F935D3" w:rsidP="00F42193">
      <w:pPr>
        <w:pStyle w:val="Heading3"/>
      </w:pPr>
      <w:bookmarkStart w:id="14" w:name="_Toc64532426"/>
      <w:bookmarkStart w:id="15" w:name="_Toc65250238"/>
      <w:r w:rsidRPr="00D844FD">
        <w:t>A.</w:t>
      </w:r>
      <w:r w:rsidRPr="00D844FD">
        <w:tab/>
        <w:t>Entering Background Course Requirements</w:t>
      </w:r>
      <w:bookmarkEnd w:id="14"/>
      <w:bookmarkEnd w:id="15"/>
    </w:p>
    <w:p w14:paraId="29B786E6" w14:textId="73FE6E81" w:rsidR="00FD4E77" w:rsidRPr="00D844FD" w:rsidRDefault="00F935D3" w:rsidP="00FD4E77">
      <w:pPr>
        <w:pStyle w:val="main"/>
        <w:spacing w:before="0" w:after="0"/>
        <w:jc w:val="both"/>
      </w:pPr>
      <w:r w:rsidRPr="00D844FD">
        <w:t xml:space="preserve">It is expected that entering students </w:t>
      </w:r>
      <w:r w:rsidR="00754FFC">
        <w:t>meet</w:t>
      </w:r>
      <w:r w:rsidR="00754FFC" w:rsidRPr="00D844FD">
        <w:t xml:space="preserve"> </w:t>
      </w:r>
      <w:r w:rsidR="00656B51">
        <w:t>the following</w:t>
      </w:r>
      <w:r w:rsidR="00754FFC">
        <w:t xml:space="preserve"> requirements</w:t>
      </w:r>
      <w:r w:rsidR="00656B51">
        <w:t xml:space="preserve">: (1) </w:t>
      </w:r>
      <w:r w:rsidRPr="00D844FD">
        <w:t>mathematics capabilities equivalent to a standard two-semester sequence in calculus undertaken by STEM discipline majors</w:t>
      </w:r>
      <w:r w:rsidR="00656B51">
        <w:t>, (2)</w:t>
      </w:r>
      <w:r w:rsidRPr="00D844FD">
        <w:t xml:space="preserve"> knowledge equivalent to one</w:t>
      </w:r>
      <w:r w:rsidR="006D4506">
        <w:t xml:space="preserve"> </w:t>
      </w:r>
      <w:r w:rsidRPr="00D844FD">
        <w:t>semester of physical chemistry</w:t>
      </w:r>
      <w:r w:rsidR="00332BD8">
        <w:t xml:space="preserve">, including an introduction to </w:t>
      </w:r>
      <w:r w:rsidRPr="00D844FD">
        <w:t>classical thermodynamics</w:t>
      </w:r>
      <w:r w:rsidR="00656B51">
        <w:t>, and (3)</w:t>
      </w:r>
      <w:r w:rsidR="00672322">
        <w:t xml:space="preserve"> a course in pharmacokinetics</w:t>
      </w:r>
      <w:r w:rsidRPr="00D844FD">
        <w:t>.</w:t>
      </w:r>
    </w:p>
    <w:p w14:paraId="361A0840" w14:textId="6023ED2B" w:rsidR="00FD4E77" w:rsidRPr="00D844FD" w:rsidRDefault="00F935D3" w:rsidP="00356A7A">
      <w:pPr>
        <w:pStyle w:val="main"/>
        <w:spacing w:before="120" w:beforeAutospacing="0"/>
        <w:jc w:val="both"/>
      </w:pPr>
      <w:r w:rsidRPr="00D844FD">
        <w:t>The following are specific University of Kansas courses that would address these expectations</w:t>
      </w:r>
      <w:r w:rsidR="006D4506">
        <w:t>:</w:t>
      </w:r>
      <w:r w:rsidRPr="00D844FD">
        <w:t xml:space="preserve"> </w:t>
      </w:r>
    </w:p>
    <w:p w14:paraId="0E79104C" w14:textId="0E9E476D" w:rsidR="00FD4E77" w:rsidRDefault="00F935D3" w:rsidP="009F10B8">
      <w:pPr>
        <w:pStyle w:val="main"/>
        <w:numPr>
          <w:ilvl w:val="0"/>
          <w:numId w:val="1"/>
        </w:numPr>
        <w:spacing w:before="0" w:after="0"/>
        <w:ind w:left="720"/>
        <w:jc w:val="both"/>
      </w:pPr>
      <w:r>
        <w:t xml:space="preserve">MATH 125 </w:t>
      </w:r>
      <w:r w:rsidR="00672322">
        <w:t xml:space="preserve">- </w:t>
      </w:r>
      <w:r>
        <w:t xml:space="preserve">Calculus I </w:t>
      </w:r>
      <w:r w:rsidR="00672322">
        <w:t>(</w:t>
      </w:r>
      <w:r>
        <w:t xml:space="preserve">4 hours) and MATH 126 </w:t>
      </w:r>
      <w:r w:rsidR="00672322">
        <w:t xml:space="preserve">- </w:t>
      </w:r>
      <w:r>
        <w:t xml:space="preserve">Calculus II </w:t>
      </w:r>
      <w:r w:rsidR="00672322">
        <w:t>(</w:t>
      </w:r>
      <w:r>
        <w:t xml:space="preserve">4 hours) </w:t>
      </w:r>
      <w:r w:rsidR="00332BD8">
        <w:t>Or</w:t>
      </w:r>
    </w:p>
    <w:p w14:paraId="738DFF04" w14:textId="197F7B33" w:rsidR="00332BD8" w:rsidRDefault="00F935D3" w:rsidP="00332BD8">
      <w:pPr>
        <w:pStyle w:val="main"/>
        <w:spacing w:before="0" w:after="0"/>
        <w:jc w:val="both"/>
      </w:pPr>
      <w:r>
        <w:tab/>
      </w:r>
      <w:r w:rsidRPr="00CD5B6B">
        <w:t xml:space="preserve">MATH 115 </w:t>
      </w:r>
      <w:r w:rsidR="00672322">
        <w:t xml:space="preserve">- </w:t>
      </w:r>
      <w:r w:rsidRPr="00CD5B6B">
        <w:t xml:space="preserve">Calculus I </w:t>
      </w:r>
      <w:r w:rsidR="00672322">
        <w:t>(</w:t>
      </w:r>
      <w:r w:rsidRPr="00CD5B6B">
        <w:t xml:space="preserve">3 hours) and MATH 116 </w:t>
      </w:r>
      <w:r w:rsidR="00672322">
        <w:t xml:space="preserve">- </w:t>
      </w:r>
      <w:r w:rsidRPr="00CD5B6B">
        <w:t xml:space="preserve">Calculus II </w:t>
      </w:r>
      <w:r w:rsidR="00672322">
        <w:t>(</w:t>
      </w:r>
      <w:r w:rsidRPr="00CD5B6B">
        <w:t xml:space="preserve">3 hours) </w:t>
      </w:r>
    </w:p>
    <w:p w14:paraId="75784965" w14:textId="04B0E460" w:rsidR="006D4506" w:rsidRDefault="006D4506" w:rsidP="009F10B8">
      <w:pPr>
        <w:pStyle w:val="main"/>
        <w:numPr>
          <w:ilvl w:val="0"/>
          <w:numId w:val="1"/>
        </w:numPr>
        <w:spacing w:before="120" w:beforeAutospacing="0"/>
        <w:ind w:left="720"/>
        <w:jc w:val="both"/>
      </w:pPr>
      <w:r w:rsidRPr="00CD5B6B">
        <w:t xml:space="preserve">CHEM 510 </w:t>
      </w:r>
      <w:r w:rsidR="00672322">
        <w:t xml:space="preserve">- </w:t>
      </w:r>
      <w:r w:rsidRPr="00CD5B6B">
        <w:t xml:space="preserve">Biological Physical Chemistry </w:t>
      </w:r>
      <w:r w:rsidR="00672322">
        <w:t>(</w:t>
      </w:r>
      <w:r w:rsidRPr="00CD5B6B">
        <w:t>3 hours)</w:t>
      </w:r>
    </w:p>
    <w:p w14:paraId="4286CC1E" w14:textId="047C4D3F" w:rsidR="00672322" w:rsidRPr="00CD5B6B" w:rsidRDefault="002B7AC4" w:rsidP="009F10B8">
      <w:pPr>
        <w:pStyle w:val="main"/>
        <w:numPr>
          <w:ilvl w:val="0"/>
          <w:numId w:val="1"/>
        </w:numPr>
        <w:spacing w:before="120" w:beforeAutospacing="0"/>
        <w:ind w:left="720"/>
        <w:jc w:val="both"/>
      </w:pPr>
      <w:r>
        <w:t>PHCH 625 -</w:t>
      </w:r>
      <w:r w:rsidR="00672322">
        <w:t xml:space="preserve"> Pharmacokinetics (</w:t>
      </w:r>
      <w:r>
        <w:t>3</w:t>
      </w:r>
      <w:r w:rsidR="00672322">
        <w:t xml:space="preserve"> hours)</w:t>
      </w:r>
    </w:p>
    <w:p w14:paraId="0B3BC07B" w14:textId="50B22098" w:rsidR="00A3341A" w:rsidRPr="004F16E7" w:rsidRDefault="00A3341A" w:rsidP="00356A7A">
      <w:pPr>
        <w:spacing w:before="120"/>
        <w:jc w:val="both"/>
        <w:rPr>
          <w:rFonts w:ascii="Arial" w:hAnsi="Arial" w:cs="Arial"/>
          <w:strike/>
        </w:rPr>
      </w:pPr>
      <w:r w:rsidRPr="00D844FD">
        <w:rPr>
          <w:rFonts w:ascii="Arial" w:hAnsi="Arial" w:cs="Arial"/>
        </w:rPr>
        <w:t>On occasion</w:t>
      </w:r>
      <w:r>
        <w:rPr>
          <w:rFonts w:ascii="Arial" w:hAnsi="Arial" w:cs="Arial"/>
        </w:rPr>
        <w:t>,</w:t>
      </w:r>
      <w:r w:rsidRPr="00D844FD">
        <w:rPr>
          <w:rFonts w:ascii="Arial" w:hAnsi="Arial" w:cs="Arial"/>
        </w:rPr>
        <w:t xml:space="preserve"> students </w:t>
      </w:r>
      <w:r w:rsidR="004E2D56">
        <w:rPr>
          <w:rFonts w:ascii="Arial" w:hAnsi="Arial" w:cs="Arial"/>
        </w:rPr>
        <w:t>are</w:t>
      </w:r>
      <w:r w:rsidRPr="00D844FD">
        <w:rPr>
          <w:rFonts w:ascii="Arial" w:hAnsi="Arial" w:cs="Arial"/>
        </w:rPr>
        <w:t xml:space="preserve"> admitted to the graduate program with</w:t>
      </w:r>
      <w:r>
        <w:rPr>
          <w:rFonts w:ascii="Arial" w:hAnsi="Arial" w:cs="Arial"/>
        </w:rPr>
        <w:t xml:space="preserve">out the necessary </w:t>
      </w:r>
      <w:r w:rsidRPr="00D844FD">
        <w:rPr>
          <w:rFonts w:ascii="Arial" w:hAnsi="Arial" w:cs="Arial"/>
        </w:rPr>
        <w:t xml:space="preserve">coursework, </w:t>
      </w:r>
      <w:r>
        <w:rPr>
          <w:rFonts w:ascii="Arial" w:hAnsi="Arial" w:cs="Arial"/>
        </w:rPr>
        <w:t>and</w:t>
      </w:r>
      <w:r w:rsidR="00A5370D">
        <w:rPr>
          <w:rFonts w:ascii="Arial" w:hAnsi="Arial" w:cs="Arial"/>
        </w:rPr>
        <w:t xml:space="preserve"> </w:t>
      </w:r>
      <w:r w:rsidRPr="00D844FD">
        <w:rPr>
          <w:rFonts w:ascii="Arial" w:hAnsi="Arial" w:cs="Arial"/>
        </w:rPr>
        <w:t xml:space="preserve">the </w:t>
      </w:r>
      <w:r>
        <w:rPr>
          <w:rFonts w:ascii="Arial" w:hAnsi="Arial" w:cs="Arial"/>
        </w:rPr>
        <w:t>G</w:t>
      </w:r>
      <w:r w:rsidRPr="00D844FD">
        <w:rPr>
          <w:rFonts w:ascii="Arial" w:hAnsi="Arial" w:cs="Arial"/>
        </w:rPr>
        <w:t xml:space="preserve">raduate </w:t>
      </w:r>
      <w:r>
        <w:rPr>
          <w:rFonts w:ascii="Arial" w:hAnsi="Arial" w:cs="Arial"/>
        </w:rPr>
        <w:t>D</w:t>
      </w:r>
      <w:r w:rsidRPr="00D844FD">
        <w:rPr>
          <w:rFonts w:ascii="Arial" w:hAnsi="Arial" w:cs="Arial"/>
        </w:rPr>
        <w:t>irector</w:t>
      </w:r>
      <w:r>
        <w:rPr>
          <w:rFonts w:ascii="Arial" w:hAnsi="Arial" w:cs="Arial"/>
        </w:rPr>
        <w:t xml:space="preserve"> </w:t>
      </w:r>
      <w:r w:rsidRPr="00D844FD">
        <w:rPr>
          <w:rFonts w:ascii="Arial" w:hAnsi="Arial" w:cs="Arial"/>
        </w:rPr>
        <w:t>will work with th</w:t>
      </w:r>
      <w:r w:rsidR="004E2D56">
        <w:rPr>
          <w:rFonts w:ascii="Arial" w:hAnsi="Arial" w:cs="Arial"/>
        </w:rPr>
        <w:t>ose</w:t>
      </w:r>
      <w:r w:rsidRPr="00D844FD">
        <w:rPr>
          <w:rFonts w:ascii="Arial" w:hAnsi="Arial" w:cs="Arial"/>
        </w:rPr>
        <w:t xml:space="preserve"> student</w:t>
      </w:r>
      <w:r w:rsidR="004E2D56">
        <w:rPr>
          <w:rFonts w:ascii="Arial" w:hAnsi="Arial" w:cs="Arial"/>
        </w:rPr>
        <w:t>s</w:t>
      </w:r>
      <w:r w:rsidRPr="00D844FD">
        <w:rPr>
          <w:rFonts w:ascii="Arial" w:hAnsi="Arial" w:cs="Arial"/>
        </w:rPr>
        <w:t xml:space="preserve"> to </w:t>
      </w:r>
      <w:r>
        <w:rPr>
          <w:rFonts w:ascii="Arial" w:hAnsi="Arial" w:cs="Arial"/>
        </w:rPr>
        <w:t>recommend additional courses</w:t>
      </w:r>
      <w:r w:rsidR="00754FFC">
        <w:rPr>
          <w:rFonts w:ascii="Arial" w:hAnsi="Arial" w:cs="Arial"/>
        </w:rPr>
        <w:t xml:space="preserve"> that will need</w:t>
      </w:r>
      <w:r>
        <w:rPr>
          <w:rFonts w:ascii="Arial" w:hAnsi="Arial" w:cs="Arial"/>
        </w:rPr>
        <w:t xml:space="preserve"> </w:t>
      </w:r>
      <w:r w:rsidR="004E2D56">
        <w:rPr>
          <w:rFonts w:ascii="Arial" w:hAnsi="Arial" w:cs="Arial"/>
        </w:rPr>
        <w:t>to be</w:t>
      </w:r>
      <w:r>
        <w:rPr>
          <w:rFonts w:ascii="Arial" w:hAnsi="Arial" w:cs="Arial"/>
        </w:rPr>
        <w:t xml:space="preserve"> completed before taking the Foundation Exam.</w:t>
      </w:r>
    </w:p>
    <w:p w14:paraId="318528BD" w14:textId="77777777" w:rsidR="00A3341A" w:rsidRPr="00D844FD" w:rsidRDefault="00A3341A" w:rsidP="00FD4E77">
      <w:pPr>
        <w:pStyle w:val="main"/>
        <w:spacing w:before="0" w:after="0"/>
        <w:jc w:val="both"/>
      </w:pPr>
    </w:p>
    <w:p w14:paraId="10D43167" w14:textId="77777777" w:rsidR="00FD4E77" w:rsidRPr="008D3E49" w:rsidRDefault="00FD4E77" w:rsidP="00FD4E77">
      <w:pPr>
        <w:pStyle w:val="main"/>
        <w:spacing w:before="0" w:after="0"/>
        <w:jc w:val="both"/>
      </w:pPr>
    </w:p>
    <w:p w14:paraId="3777E794" w14:textId="27BAA80B" w:rsidR="00FD4E77" w:rsidRPr="00D844FD" w:rsidRDefault="00F935D3" w:rsidP="00F42193">
      <w:pPr>
        <w:pStyle w:val="Heading3"/>
      </w:pPr>
      <w:bookmarkStart w:id="16" w:name="_Toc64532427"/>
      <w:bookmarkStart w:id="17" w:name="_Toc65250239"/>
      <w:r w:rsidRPr="00D844FD">
        <w:t>B.</w:t>
      </w:r>
      <w:r w:rsidRPr="00D844FD">
        <w:tab/>
        <w:t>Required Courses</w:t>
      </w:r>
      <w:bookmarkEnd w:id="16"/>
      <w:bookmarkEnd w:id="17"/>
      <w:r w:rsidRPr="00D844FD">
        <w:t xml:space="preserve"> </w:t>
      </w:r>
    </w:p>
    <w:p w14:paraId="0DB630F5" w14:textId="25FFC961" w:rsidR="00332BD8" w:rsidRDefault="00F935D3" w:rsidP="00121295">
      <w:pPr>
        <w:pStyle w:val="main"/>
        <w:spacing w:before="0" w:beforeAutospacing="0" w:after="0" w:afterAutospacing="0"/>
        <w:jc w:val="both"/>
      </w:pPr>
      <w:r>
        <w:t xml:space="preserve">All students participating in the </w:t>
      </w:r>
      <w:r w:rsidR="007C4C1D">
        <w:t>P</w:t>
      </w:r>
      <w:r>
        <w:t xml:space="preserve">harmaceutical </w:t>
      </w:r>
      <w:r w:rsidR="007C4C1D">
        <w:t>C</w:t>
      </w:r>
      <w:r>
        <w:t>hemistry Ph.D. program are required to take a series of</w:t>
      </w:r>
      <w:r w:rsidR="00332BD8">
        <w:t xml:space="preserve"> </w:t>
      </w:r>
      <w:r w:rsidR="00656B51">
        <w:t xml:space="preserve">eight </w:t>
      </w:r>
      <w:r w:rsidR="00332BD8">
        <w:t>Foundation</w:t>
      </w:r>
      <w:r>
        <w:t xml:space="preserve"> </w:t>
      </w:r>
      <w:r w:rsidR="00332BD8">
        <w:t>C</w:t>
      </w:r>
      <w:r>
        <w:t>ourses</w:t>
      </w:r>
      <w:r w:rsidR="00656B51">
        <w:t xml:space="preserve"> (described below)</w:t>
      </w:r>
      <w:r>
        <w:t xml:space="preserve">, which are designed to ensure </w:t>
      </w:r>
      <w:r w:rsidRPr="008D3E49">
        <w:t xml:space="preserve">that </w:t>
      </w:r>
      <w:r>
        <w:t xml:space="preserve">graduates maintain the department’s long-standing reputation for strength in the physical-chemical and pharmaceutical biosciences as they relate to modern research in Pharmaceutical Chemistry. </w:t>
      </w:r>
      <w:r w:rsidR="00656B51">
        <w:rPr>
          <w:b/>
          <w:bCs/>
        </w:rPr>
        <w:t>S</w:t>
      </w:r>
      <w:r w:rsidRPr="00656B51">
        <w:rPr>
          <w:b/>
          <w:bCs/>
        </w:rPr>
        <w:t>tudent</w:t>
      </w:r>
      <w:r w:rsidR="00656B51">
        <w:rPr>
          <w:b/>
          <w:bCs/>
        </w:rPr>
        <w:t>s</w:t>
      </w:r>
      <w:r w:rsidRPr="00656B51">
        <w:rPr>
          <w:b/>
          <w:bCs/>
        </w:rPr>
        <w:t xml:space="preserve"> must achieve an overall satisfactory performance</w:t>
      </w:r>
      <w:r w:rsidR="00691D17" w:rsidRPr="00656B51">
        <w:rPr>
          <w:b/>
          <w:bCs/>
        </w:rPr>
        <w:t xml:space="preserve"> </w:t>
      </w:r>
      <w:r w:rsidRPr="00656B51">
        <w:rPr>
          <w:b/>
          <w:bCs/>
        </w:rPr>
        <w:t>to be eligible to take the Foundation Exam</w:t>
      </w:r>
      <w:r>
        <w:t xml:space="preserve">, which is offered in January after completion of the third semester </w:t>
      </w:r>
      <w:r w:rsidR="00332BD8">
        <w:t>of</w:t>
      </w:r>
      <w:r>
        <w:t xml:space="preserve"> the program. These courses are offered every year and must be completed </w:t>
      </w:r>
      <w:r w:rsidR="00656B51">
        <w:t xml:space="preserve">during </w:t>
      </w:r>
      <w:r>
        <w:t xml:space="preserve">the first three semesters </w:t>
      </w:r>
      <w:r w:rsidR="00656B51">
        <w:t xml:space="preserve">of </w:t>
      </w:r>
      <w:r>
        <w:t xml:space="preserve">the program.  </w:t>
      </w:r>
    </w:p>
    <w:p w14:paraId="4455B7D6" w14:textId="4571F3B3" w:rsidR="00FD4E77" w:rsidRDefault="00E307D9" w:rsidP="00356EB4">
      <w:pPr>
        <w:rPr>
          <w:b/>
          <w:i/>
          <w:smallCaps/>
          <w:color w:val="000000" w:themeColor="text1"/>
        </w:rPr>
      </w:pPr>
      <w:r w:rsidRPr="00121295">
        <w:rPr>
          <w:b/>
          <w:i/>
          <w:smallCaps/>
        </w:rPr>
        <w:t xml:space="preserve">First </w:t>
      </w:r>
      <w:r w:rsidR="00F935D3" w:rsidRPr="00121295">
        <w:rPr>
          <w:b/>
          <w:i/>
          <w:smallCaps/>
        </w:rPr>
        <w:t>Year</w:t>
      </w:r>
      <w:r w:rsidR="00E02640" w:rsidRPr="00E02640">
        <w:rPr>
          <w:b/>
          <w:i/>
          <w:smallCaps/>
          <w:color w:val="000000" w:themeColor="text1"/>
        </w:rPr>
        <w:t xml:space="preserve">, </w:t>
      </w:r>
      <w:r w:rsidR="00F935D3" w:rsidRPr="00121295">
        <w:rPr>
          <w:b/>
          <w:i/>
          <w:smallCaps/>
          <w:color w:val="000000" w:themeColor="text1"/>
        </w:rPr>
        <w:t xml:space="preserve">Fall Semester  </w:t>
      </w:r>
      <w:bookmarkStart w:id="18" w:name="OLE_LINK1"/>
      <w:bookmarkStart w:id="19" w:name="OLE_LINK2"/>
    </w:p>
    <w:p w14:paraId="3F9EF417" w14:textId="77777777" w:rsidR="00356EB4" w:rsidRPr="00356EB4" w:rsidRDefault="00356EB4" w:rsidP="00356EB4">
      <w:pPr>
        <w:rPr>
          <w:rFonts w:ascii="Arial" w:hAnsi="Arial" w:cs="Arial"/>
        </w:rPr>
      </w:pPr>
    </w:p>
    <w:p w14:paraId="277A75DE" w14:textId="77777777" w:rsidR="00FD4E77" w:rsidRPr="00D844FD" w:rsidRDefault="00F935D3" w:rsidP="00754FFC">
      <w:pPr>
        <w:pStyle w:val="main"/>
        <w:spacing w:before="0" w:beforeAutospacing="0" w:after="60" w:afterAutospacing="0"/>
        <w:ind w:left="540" w:hanging="353"/>
        <w:rPr>
          <w:b/>
        </w:rPr>
      </w:pPr>
      <w:r w:rsidRPr="00D844FD">
        <w:rPr>
          <w:b/>
        </w:rPr>
        <w:t>1.</w:t>
      </w:r>
      <w:r w:rsidRPr="00D844FD">
        <w:rPr>
          <w:b/>
        </w:rPr>
        <w:tab/>
        <w:t xml:space="preserve">CHEM 740 Principles of Organic Reactions (3 credits)  </w:t>
      </w:r>
    </w:p>
    <w:p w14:paraId="2008996C" w14:textId="3D9805D9" w:rsidR="00FD4E77" w:rsidRPr="00D844FD" w:rsidRDefault="00F935D3" w:rsidP="00754FFC">
      <w:pPr>
        <w:pStyle w:val="main"/>
        <w:spacing w:before="0" w:beforeAutospacing="0" w:after="0" w:afterAutospacing="0"/>
        <w:ind w:left="540" w:hanging="353"/>
        <w:jc w:val="both"/>
      </w:pPr>
      <w:r w:rsidRPr="00D844FD">
        <w:tab/>
      </w:r>
      <w:r w:rsidR="00754FFC">
        <w:t>This course presents the s</w:t>
      </w:r>
      <w:r w:rsidRPr="00D844FD">
        <w:t xml:space="preserve">tructural features and driving forces that control the course of chemical reactions. Topics include acid and base properties of functional groups; qualitative aspects of strain, steric, inductive, resonance, and solvent effects on reactivity; stereochemistry and conformations; </w:t>
      </w:r>
      <w:r w:rsidRPr="00D844FD">
        <w:lastRenderedPageBreak/>
        <w:t>an introduction to orbital symmetry control; basic thermodynamic and kinetic concepts; and an overview of some important classes of mechanisms.</w:t>
      </w:r>
    </w:p>
    <w:p w14:paraId="04F27A90" w14:textId="77777777" w:rsidR="00FD4E77" w:rsidRPr="00D844FD" w:rsidRDefault="00FD4E77" w:rsidP="00754FFC">
      <w:pPr>
        <w:pStyle w:val="main"/>
        <w:spacing w:before="0" w:beforeAutospacing="0" w:after="0" w:afterAutospacing="0"/>
        <w:ind w:left="540" w:hanging="353"/>
        <w:jc w:val="both"/>
      </w:pPr>
    </w:p>
    <w:p w14:paraId="65548DDF" w14:textId="77777777" w:rsidR="00FD4E77" w:rsidRPr="00D844FD" w:rsidRDefault="00F935D3" w:rsidP="00754FFC">
      <w:pPr>
        <w:pStyle w:val="main"/>
        <w:spacing w:before="0" w:beforeAutospacing="0" w:after="60" w:afterAutospacing="0"/>
        <w:ind w:left="540" w:hanging="353"/>
        <w:rPr>
          <w:b/>
        </w:rPr>
      </w:pPr>
      <w:r w:rsidRPr="004A62CE">
        <w:rPr>
          <w:b/>
        </w:rPr>
        <w:t>2.</w:t>
      </w:r>
      <w:r w:rsidRPr="004A62CE">
        <w:rPr>
          <w:b/>
        </w:rPr>
        <w:tab/>
      </w:r>
      <w:r w:rsidRPr="00D844FD">
        <w:rPr>
          <w:b/>
        </w:rPr>
        <w:t>PHCH 730 Pharmacokinetics I (3 credits)*</w:t>
      </w:r>
    </w:p>
    <w:p w14:paraId="77D3A09D" w14:textId="0C252017" w:rsidR="00FD4E77" w:rsidRPr="00D844FD" w:rsidRDefault="00F935D3" w:rsidP="00754FFC">
      <w:pPr>
        <w:pStyle w:val="main"/>
        <w:spacing w:before="0" w:beforeAutospacing="0" w:after="0" w:afterAutospacing="0"/>
        <w:ind w:left="540" w:hanging="353"/>
        <w:jc w:val="both"/>
      </w:pPr>
      <w:r w:rsidRPr="00D844FD">
        <w:tab/>
      </w:r>
      <w:r w:rsidR="00754FFC">
        <w:t>This course presents the b</w:t>
      </w:r>
      <w:r w:rsidRPr="00D844FD">
        <w:t>asic concepts of biopharmaceutics and pharmacokinetics</w:t>
      </w:r>
      <w:r w:rsidR="00AD1A6E">
        <w:t>,</w:t>
      </w:r>
      <w:r w:rsidRPr="00D844FD">
        <w:t xml:space="preserve"> including classical compartmental models, clearance concepts, vascular and extravascular dosing, and the use of pharmacokinetics in dosage regimen design and adjustment. </w:t>
      </w:r>
    </w:p>
    <w:p w14:paraId="0CC5A9DD" w14:textId="782AD028" w:rsidR="00FD4E77" w:rsidRPr="004A62CE" w:rsidRDefault="00F935D3" w:rsidP="00754FFC">
      <w:pPr>
        <w:pStyle w:val="main"/>
        <w:spacing w:before="120" w:beforeAutospacing="0" w:after="0" w:afterAutospacing="0"/>
        <w:ind w:left="540" w:hanging="353"/>
        <w:jc w:val="both"/>
        <w:rPr>
          <w:i/>
        </w:rPr>
      </w:pPr>
      <w:r>
        <w:tab/>
      </w:r>
      <w:r w:rsidRPr="004A62CE">
        <w:rPr>
          <w:b/>
          <w:i/>
        </w:rPr>
        <w:t>*</w:t>
      </w:r>
      <w:r w:rsidR="00C60345">
        <w:rPr>
          <w:i/>
        </w:rPr>
        <w:t>G</w:t>
      </w:r>
      <w:r w:rsidRPr="004A62CE">
        <w:rPr>
          <w:i/>
        </w:rPr>
        <w:t xml:space="preserve">raduate students who have completed a similar course at a prior institution are not required to take PHCH 730; however, students will be responsible for the conceptual content of this course as part of the </w:t>
      </w:r>
      <w:r w:rsidR="00AD1A6E">
        <w:rPr>
          <w:i/>
        </w:rPr>
        <w:t>F</w:t>
      </w:r>
      <w:r w:rsidRPr="004A62CE">
        <w:rPr>
          <w:i/>
        </w:rPr>
        <w:t xml:space="preserve">oundation </w:t>
      </w:r>
      <w:r w:rsidR="00AD1A6E">
        <w:rPr>
          <w:i/>
        </w:rPr>
        <w:t>E</w:t>
      </w:r>
      <w:r w:rsidRPr="004A62CE">
        <w:rPr>
          <w:i/>
        </w:rPr>
        <w:t>xam.</w:t>
      </w:r>
    </w:p>
    <w:p w14:paraId="16123C75" w14:textId="77777777" w:rsidR="00FD4E77" w:rsidRPr="00D844FD" w:rsidRDefault="00FD4E77" w:rsidP="00754FFC">
      <w:pPr>
        <w:pStyle w:val="main"/>
        <w:spacing w:before="0" w:beforeAutospacing="0" w:after="0" w:afterAutospacing="0"/>
        <w:ind w:left="540" w:hanging="353"/>
        <w:jc w:val="both"/>
      </w:pPr>
    </w:p>
    <w:p w14:paraId="54A61EAF" w14:textId="77777777" w:rsidR="00FD4E77" w:rsidRPr="00D844FD" w:rsidRDefault="00F935D3" w:rsidP="00754FFC">
      <w:pPr>
        <w:spacing w:after="60"/>
        <w:ind w:left="540" w:hanging="353"/>
        <w:rPr>
          <w:rFonts w:ascii="Arial" w:hAnsi="Arial" w:cs="Arial"/>
          <w:b/>
        </w:rPr>
      </w:pPr>
      <w:r w:rsidRPr="00D844FD">
        <w:rPr>
          <w:rFonts w:ascii="Arial" w:hAnsi="Arial" w:cs="Arial"/>
          <w:b/>
        </w:rPr>
        <w:t>3.</w:t>
      </w:r>
      <w:r w:rsidRPr="00D844FD">
        <w:rPr>
          <w:rFonts w:ascii="Arial" w:hAnsi="Arial" w:cs="Arial"/>
          <w:b/>
        </w:rPr>
        <w:tab/>
        <w:t>PHCH 862 Physical Chemistry of Solutions, Solids and Surfaces (3 credits)</w:t>
      </w:r>
    </w:p>
    <w:p w14:paraId="03F3F2AC" w14:textId="074CC60F" w:rsidR="00FD4E77" w:rsidRPr="003D7E07" w:rsidRDefault="00F935D3" w:rsidP="00754FFC">
      <w:pPr>
        <w:ind w:left="540" w:hanging="353"/>
        <w:jc w:val="both"/>
        <w:rPr>
          <w:rFonts w:ascii="Arial" w:hAnsi="Arial"/>
          <w:snapToGrid w:val="0"/>
          <w:color w:val="000000"/>
        </w:rPr>
      </w:pPr>
      <w:r w:rsidRPr="00D844FD">
        <w:rPr>
          <w:rFonts w:cs="Arial"/>
        </w:rPr>
        <w:tab/>
      </w:r>
      <w:r w:rsidR="00754FFC" w:rsidRPr="00754FFC">
        <w:rPr>
          <w:rFonts w:ascii="Arial" w:hAnsi="Arial" w:cs="Arial"/>
        </w:rPr>
        <w:t>This course is concerned with the e</w:t>
      </w:r>
      <w:r w:rsidRPr="00754FFC">
        <w:rPr>
          <w:rFonts w:ascii="Arial" w:hAnsi="Arial" w:cs="Arial"/>
        </w:rPr>
        <w:t>quilibrium</w:t>
      </w:r>
      <w:r w:rsidRPr="003D7E07">
        <w:rPr>
          <w:rFonts w:ascii="Arial" w:hAnsi="Arial"/>
          <w:snapToGrid w:val="0"/>
          <w:color w:val="000000"/>
        </w:rPr>
        <w:t xml:space="preserve"> of molecular species interacting in aqueous solutions, at interfaces of multi-phasic systems</w:t>
      </w:r>
      <w:r w:rsidR="00BC14F1">
        <w:rPr>
          <w:rFonts w:ascii="Arial" w:hAnsi="Arial"/>
          <w:snapToGrid w:val="0"/>
          <w:color w:val="000000"/>
        </w:rPr>
        <w:t>,</w:t>
      </w:r>
      <w:r w:rsidRPr="003D7E07">
        <w:rPr>
          <w:rFonts w:ascii="Arial" w:hAnsi="Arial"/>
          <w:snapToGrid w:val="0"/>
          <w:color w:val="000000"/>
        </w:rPr>
        <w:t xml:space="preserve"> and in condensed and crystalline phases. Problem setup and solving techniques </w:t>
      </w:r>
      <w:r w:rsidR="00AD1A6E">
        <w:rPr>
          <w:rFonts w:ascii="Arial" w:hAnsi="Arial"/>
          <w:snapToGrid w:val="0"/>
          <w:color w:val="000000"/>
        </w:rPr>
        <w:t>are</w:t>
      </w:r>
      <w:r w:rsidRPr="003D7E07">
        <w:rPr>
          <w:rFonts w:ascii="Arial" w:hAnsi="Arial"/>
          <w:snapToGrid w:val="0"/>
          <w:color w:val="000000"/>
        </w:rPr>
        <w:t xml:space="preserve"> discussed in detail. Additional concepts include mixed aqueous-organic systems, salt complex formation, gas/liquid equilibrium, pH solubility effects, heterogeneous systems</w:t>
      </w:r>
      <w:r w:rsidR="00BC14F1">
        <w:rPr>
          <w:rFonts w:ascii="Arial" w:hAnsi="Arial"/>
          <w:snapToGrid w:val="0"/>
          <w:color w:val="000000"/>
        </w:rPr>
        <w:t>,</w:t>
      </w:r>
      <w:r w:rsidRPr="003D7E07">
        <w:rPr>
          <w:rFonts w:ascii="Arial" w:hAnsi="Arial"/>
          <w:snapToGrid w:val="0"/>
          <w:color w:val="000000"/>
        </w:rPr>
        <w:t xml:space="preserve"> colloidal systems, </w:t>
      </w:r>
      <w:r w:rsidR="00AD1A6E">
        <w:rPr>
          <w:rFonts w:ascii="Arial" w:hAnsi="Arial"/>
          <w:snapToGrid w:val="0"/>
          <w:color w:val="000000"/>
        </w:rPr>
        <w:t xml:space="preserve">and </w:t>
      </w:r>
      <w:r w:rsidRPr="003D7E07">
        <w:rPr>
          <w:rFonts w:ascii="Arial" w:hAnsi="Arial"/>
          <w:snapToGrid w:val="0"/>
          <w:color w:val="000000"/>
        </w:rPr>
        <w:t xml:space="preserve">enzymatic systems, including amorphous and crystalline solid phases.  </w:t>
      </w:r>
    </w:p>
    <w:p w14:paraId="72DB68F0" w14:textId="77777777" w:rsidR="00FD4E77" w:rsidRDefault="00FD4E77" w:rsidP="00FD4E77">
      <w:pPr>
        <w:autoSpaceDE w:val="0"/>
        <w:autoSpaceDN w:val="0"/>
        <w:adjustRightInd w:val="0"/>
        <w:ind w:left="720" w:hanging="540"/>
        <w:jc w:val="both"/>
      </w:pPr>
    </w:p>
    <w:p w14:paraId="6655B86B" w14:textId="2A3BF1DD" w:rsidR="00FD4E77" w:rsidRPr="00121295" w:rsidRDefault="00E307D9" w:rsidP="00121295">
      <w:pPr>
        <w:pStyle w:val="main"/>
        <w:spacing w:before="0" w:beforeAutospacing="0" w:after="240" w:afterAutospacing="0"/>
        <w:rPr>
          <w:b/>
          <w:i/>
          <w:iCs/>
          <w:smallCaps/>
          <w:color w:val="000000" w:themeColor="text1"/>
        </w:rPr>
      </w:pPr>
      <w:r w:rsidRPr="006022CE">
        <w:rPr>
          <w:b/>
          <w:i/>
          <w:smallCaps/>
        </w:rPr>
        <w:t xml:space="preserve">First </w:t>
      </w:r>
      <w:r w:rsidR="00E02640">
        <w:rPr>
          <w:b/>
          <w:i/>
          <w:iCs/>
          <w:smallCaps/>
          <w:color w:val="000000" w:themeColor="text1"/>
        </w:rPr>
        <w:t xml:space="preserve">Year, </w:t>
      </w:r>
      <w:r w:rsidR="00F935D3" w:rsidRPr="00121295">
        <w:rPr>
          <w:b/>
          <w:i/>
          <w:iCs/>
          <w:smallCaps/>
          <w:color w:val="000000" w:themeColor="text1"/>
        </w:rPr>
        <w:t xml:space="preserve">Spring Semester </w:t>
      </w:r>
    </w:p>
    <w:p w14:paraId="2D81EE4D" w14:textId="77777777" w:rsidR="00FD4E77" w:rsidRPr="00D844FD" w:rsidRDefault="00F935D3" w:rsidP="00754FFC">
      <w:pPr>
        <w:pStyle w:val="main"/>
        <w:spacing w:before="0" w:beforeAutospacing="0" w:after="60" w:afterAutospacing="0"/>
        <w:ind w:left="540" w:hanging="353"/>
        <w:rPr>
          <w:b/>
        </w:rPr>
      </w:pPr>
      <w:r w:rsidRPr="00D844FD">
        <w:rPr>
          <w:b/>
        </w:rPr>
        <w:t>4.</w:t>
      </w:r>
      <w:r w:rsidRPr="00D844FD">
        <w:rPr>
          <w:b/>
        </w:rPr>
        <w:tab/>
        <w:t>CHEM 840 Physical Organic Chemistry (3 credits)</w:t>
      </w:r>
    </w:p>
    <w:p w14:paraId="6C9FC97A" w14:textId="4CE85FC9" w:rsidR="00FD4E77" w:rsidRDefault="00F935D3" w:rsidP="00D1455C">
      <w:pPr>
        <w:pStyle w:val="main"/>
        <w:spacing w:before="0" w:beforeAutospacing="0" w:after="0" w:afterAutospacing="0"/>
        <w:ind w:left="540" w:hanging="353"/>
        <w:jc w:val="both"/>
      </w:pPr>
      <w:r w:rsidRPr="00D844FD">
        <w:tab/>
      </w:r>
      <w:r w:rsidR="00754FFC">
        <w:t>An examination of the m</w:t>
      </w:r>
      <w:r w:rsidRPr="00D844FD">
        <w:t>ethods used to probe the mechanisms of organic reactions</w:t>
      </w:r>
      <w:r w:rsidR="00754FFC">
        <w:t xml:space="preserve"> and of the</w:t>
      </w:r>
      <w:r w:rsidRPr="00D844FD">
        <w:t xml:space="preserve"> chemistry of some important reactive intermediates. Topics include isotope effects, kinetics, linear free energy relationships, solvent effects, a continuing discussion of orbital symmetry, rearrangements, carbocations, carbanions, carbenes, radicals, excited states, and strained molecules.</w:t>
      </w:r>
    </w:p>
    <w:p w14:paraId="2CC8A705" w14:textId="77777777" w:rsidR="00F009D9" w:rsidRDefault="00F009D9" w:rsidP="00D1455C">
      <w:pPr>
        <w:pStyle w:val="main"/>
        <w:spacing w:before="0" w:beforeAutospacing="0" w:after="0" w:afterAutospacing="0"/>
        <w:ind w:left="540" w:hanging="353"/>
        <w:jc w:val="both"/>
      </w:pPr>
    </w:p>
    <w:p w14:paraId="490139EE" w14:textId="1E7EF4A8" w:rsidR="00FD4E77" w:rsidRPr="00D844FD" w:rsidRDefault="00F935D3" w:rsidP="00D1455C">
      <w:pPr>
        <w:spacing w:after="60"/>
        <w:ind w:left="540" w:hanging="353"/>
        <w:jc w:val="both"/>
        <w:rPr>
          <w:rFonts w:ascii="Arial" w:hAnsi="Arial" w:cs="Arial"/>
          <w:b/>
        </w:rPr>
      </w:pPr>
      <w:r w:rsidRPr="00D844FD">
        <w:rPr>
          <w:rFonts w:ascii="Arial" w:hAnsi="Arial" w:cs="Arial"/>
          <w:b/>
        </w:rPr>
        <w:t>5.</w:t>
      </w:r>
      <w:r w:rsidRPr="00D844FD">
        <w:rPr>
          <w:rFonts w:ascii="Arial" w:hAnsi="Arial" w:cs="Arial"/>
          <w:b/>
        </w:rPr>
        <w:tab/>
        <w:t>PHCH 920 Chemical Kinetics (2 credits)</w:t>
      </w:r>
    </w:p>
    <w:p w14:paraId="4F183135" w14:textId="09AF715F" w:rsidR="00FD4E77" w:rsidRPr="00D844FD" w:rsidRDefault="00F935D3" w:rsidP="00D1455C">
      <w:pPr>
        <w:ind w:left="540" w:hanging="353"/>
        <w:jc w:val="both"/>
        <w:rPr>
          <w:rFonts w:ascii="Arial" w:hAnsi="Arial" w:cs="Arial"/>
        </w:rPr>
      </w:pPr>
      <w:r w:rsidRPr="00D844FD">
        <w:rPr>
          <w:rFonts w:ascii="Arial" w:hAnsi="Arial" w:cs="Arial"/>
        </w:rPr>
        <w:tab/>
      </w:r>
      <w:r w:rsidR="00754FFC">
        <w:rPr>
          <w:rFonts w:ascii="Arial" w:hAnsi="Arial" w:cs="Arial"/>
        </w:rPr>
        <w:t>This course presents the p</w:t>
      </w:r>
      <w:r w:rsidRPr="00D844FD">
        <w:rPr>
          <w:rFonts w:ascii="Arial" w:hAnsi="Arial" w:cs="Arial"/>
        </w:rPr>
        <w:t xml:space="preserve">rinciples of kinetic data analysis as applied to problems in pharmaceutical chemistry. Topics include the setup and solution of rate equations related to chemical reactions; simplifications and approximations in complex equation systems; isotope, solvent and salt rate effects; and diffusion and activation controlled reactions. </w:t>
      </w:r>
    </w:p>
    <w:p w14:paraId="6E249E9C" w14:textId="7822AFE5" w:rsidR="00356A7A" w:rsidRDefault="00356A7A" w:rsidP="00D1455C">
      <w:pPr>
        <w:jc w:val="both"/>
        <w:rPr>
          <w:rFonts w:ascii="Arial" w:hAnsi="Arial"/>
        </w:rPr>
      </w:pPr>
      <w:r>
        <w:rPr>
          <w:rFonts w:ascii="Arial" w:hAnsi="Arial"/>
        </w:rPr>
        <w:br w:type="page"/>
      </w:r>
    </w:p>
    <w:p w14:paraId="0DE5B725" w14:textId="77777777" w:rsidR="00FD4E77" w:rsidRPr="00356A7A" w:rsidRDefault="00F935D3" w:rsidP="00D1455C">
      <w:pPr>
        <w:pStyle w:val="Footer"/>
        <w:tabs>
          <w:tab w:val="clear" w:pos="4320"/>
          <w:tab w:val="clear" w:pos="8640"/>
        </w:tabs>
        <w:spacing w:before="0" w:after="60"/>
        <w:ind w:left="540" w:hanging="353"/>
        <w:jc w:val="both"/>
        <w:rPr>
          <w:rFonts w:ascii="Arial" w:hAnsi="Arial" w:cs="Arial"/>
          <w:b/>
        </w:rPr>
      </w:pPr>
      <w:r w:rsidRPr="00356A7A">
        <w:rPr>
          <w:rFonts w:ascii="Arial" w:hAnsi="Arial" w:cs="Arial"/>
          <w:b/>
        </w:rPr>
        <w:lastRenderedPageBreak/>
        <w:t>6.</w:t>
      </w:r>
      <w:r w:rsidRPr="00356A7A">
        <w:rPr>
          <w:rFonts w:ascii="Arial" w:hAnsi="Arial" w:cs="Arial"/>
          <w:b/>
        </w:rPr>
        <w:tab/>
        <w:t>PHCH 972 Mechanisms of Drug Deterioration and Stabilization (3 credits)</w:t>
      </w:r>
    </w:p>
    <w:p w14:paraId="40AFAC48" w14:textId="2A9D0AB3" w:rsidR="00FD4E77" w:rsidRDefault="00F935D3" w:rsidP="00D1455C">
      <w:pPr>
        <w:pStyle w:val="main"/>
        <w:spacing w:before="0" w:beforeAutospacing="0" w:after="0" w:afterAutospacing="0"/>
        <w:ind w:left="540" w:hanging="353"/>
        <w:jc w:val="both"/>
      </w:pPr>
      <w:r w:rsidRPr="00D844FD">
        <w:tab/>
      </w:r>
      <w:r w:rsidR="00754FFC">
        <w:t>This course emphasizes the p</w:t>
      </w:r>
      <w:r w:rsidRPr="00D844FD">
        <w:t xml:space="preserve">rinciples of physical organic chemistry as relevant to mechanisms and chemical kinetics of drug degradation and the rational development </w:t>
      </w:r>
      <w:r w:rsidR="00D32421">
        <w:t>of</w:t>
      </w:r>
      <w:r w:rsidR="00D32421" w:rsidRPr="00D844FD">
        <w:t xml:space="preserve"> </w:t>
      </w:r>
      <w:r w:rsidRPr="00D844FD">
        <w:t xml:space="preserve">approaches to drug stabilization. Topics include a survey of commonly encountered degradation reactions, pH-rate profiles, kinetic isotope effects, </w:t>
      </w:r>
      <w:r w:rsidR="00D32421">
        <w:t xml:space="preserve">and </w:t>
      </w:r>
      <w:r w:rsidRPr="00D844FD">
        <w:t xml:space="preserve">publications detailing the degradation of various drug substances and oxidative and photochemical mediated drug degradation processes. </w:t>
      </w:r>
    </w:p>
    <w:p w14:paraId="5D88431A" w14:textId="77777777" w:rsidR="00356A7A" w:rsidRDefault="00356A7A" w:rsidP="00356A7A">
      <w:pPr>
        <w:pStyle w:val="main"/>
        <w:spacing w:before="0" w:beforeAutospacing="0" w:after="0" w:afterAutospacing="0"/>
        <w:rPr>
          <w:b/>
          <w:i/>
          <w:smallCaps/>
        </w:rPr>
      </w:pPr>
    </w:p>
    <w:p w14:paraId="1E618416" w14:textId="7FB85455" w:rsidR="00FD4E77" w:rsidRPr="00356A7A" w:rsidRDefault="00E307D9" w:rsidP="00121295">
      <w:pPr>
        <w:pStyle w:val="main"/>
        <w:spacing w:before="0" w:beforeAutospacing="0" w:after="240" w:afterAutospacing="0"/>
        <w:rPr>
          <w:b/>
          <w:i/>
          <w:smallCaps/>
        </w:rPr>
      </w:pPr>
      <w:r>
        <w:rPr>
          <w:b/>
          <w:i/>
          <w:smallCaps/>
        </w:rPr>
        <w:t>Second</w:t>
      </w:r>
      <w:r w:rsidRPr="006022CE">
        <w:rPr>
          <w:b/>
          <w:i/>
          <w:smallCaps/>
        </w:rPr>
        <w:t xml:space="preserve"> </w:t>
      </w:r>
      <w:r w:rsidR="00F935D3" w:rsidRPr="00356A7A">
        <w:rPr>
          <w:b/>
          <w:i/>
          <w:smallCaps/>
        </w:rPr>
        <w:t>Year</w:t>
      </w:r>
      <w:r w:rsidR="00E02640" w:rsidRPr="00356A7A">
        <w:rPr>
          <w:b/>
          <w:i/>
          <w:smallCaps/>
        </w:rPr>
        <w:t xml:space="preserve">, </w:t>
      </w:r>
      <w:r w:rsidR="00F935D3" w:rsidRPr="00356A7A">
        <w:rPr>
          <w:b/>
          <w:i/>
          <w:smallCaps/>
        </w:rPr>
        <w:t xml:space="preserve">Fall Semester  </w:t>
      </w:r>
    </w:p>
    <w:p w14:paraId="27149A04" w14:textId="05290EC6" w:rsidR="00FD4E77" w:rsidRPr="00FF1DB7" w:rsidRDefault="00F935D3" w:rsidP="00754FFC">
      <w:pPr>
        <w:pStyle w:val="Footer"/>
        <w:tabs>
          <w:tab w:val="clear" w:pos="4320"/>
          <w:tab w:val="clear" w:pos="8640"/>
        </w:tabs>
        <w:spacing w:before="0" w:after="60"/>
        <w:ind w:left="540" w:hanging="353"/>
        <w:rPr>
          <w:rFonts w:ascii="Arial" w:hAnsi="Arial"/>
        </w:rPr>
      </w:pPr>
      <w:r w:rsidRPr="00D844FD">
        <w:rPr>
          <w:rFonts w:ascii="Arial" w:hAnsi="Arial" w:cs="Arial"/>
          <w:b/>
        </w:rPr>
        <w:t>7.</w:t>
      </w:r>
      <w:r w:rsidRPr="00D844FD">
        <w:rPr>
          <w:rFonts w:ascii="Arial" w:hAnsi="Arial" w:cs="Arial"/>
          <w:b/>
        </w:rPr>
        <w:tab/>
        <w:t>PHCH 864 Pharmaceutical Analysis (4 credits)</w:t>
      </w:r>
    </w:p>
    <w:p w14:paraId="5C6545E5" w14:textId="6E68EF27" w:rsidR="00FD4E77" w:rsidRPr="00D844FD" w:rsidRDefault="00F935D3" w:rsidP="00754FFC">
      <w:pPr>
        <w:autoSpaceDE w:val="0"/>
        <w:autoSpaceDN w:val="0"/>
        <w:adjustRightInd w:val="0"/>
        <w:ind w:left="540" w:hanging="353"/>
        <w:jc w:val="both"/>
        <w:rPr>
          <w:rFonts w:ascii="Arial" w:hAnsi="Arial" w:cs="Arial"/>
        </w:rPr>
      </w:pPr>
      <w:r w:rsidRPr="00D844FD">
        <w:rPr>
          <w:rFonts w:ascii="Arial" w:hAnsi="Arial" w:cs="Arial"/>
        </w:rPr>
        <w:tab/>
      </w:r>
      <w:r w:rsidR="00754FFC">
        <w:rPr>
          <w:rFonts w:ascii="Arial" w:hAnsi="Arial" w:cs="Arial"/>
        </w:rPr>
        <w:t>This course presents a</w:t>
      </w:r>
      <w:r w:rsidRPr="00D844FD">
        <w:rPr>
          <w:rFonts w:ascii="Arial" w:hAnsi="Arial" w:cs="Arial"/>
        </w:rPr>
        <w:t xml:space="preserve">spects of analytical chemistry that are </w:t>
      </w:r>
      <w:r w:rsidR="00BC14F1">
        <w:rPr>
          <w:rFonts w:ascii="Arial" w:hAnsi="Arial" w:cs="Arial"/>
        </w:rPr>
        <w:t>used</w:t>
      </w:r>
      <w:r w:rsidR="00BC14F1" w:rsidRPr="00D844FD">
        <w:rPr>
          <w:rFonts w:ascii="Arial" w:hAnsi="Arial" w:cs="Arial"/>
        </w:rPr>
        <w:t xml:space="preserve"> </w:t>
      </w:r>
      <w:r w:rsidRPr="00D844FD">
        <w:rPr>
          <w:rFonts w:ascii="Arial" w:hAnsi="Arial" w:cs="Arial"/>
        </w:rPr>
        <w:t>on a routine basis by scientists in various areas of biomedical research and drug discovery and development. Emphasis will be on chromatography, electrophoresis</w:t>
      </w:r>
      <w:r w:rsidR="00D32421">
        <w:rPr>
          <w:rFonts w:ascii="Arial" w:hAnsi="Arial" w:cs="Arial"/>
        </w:rPr>
        <w:t>,</w:t>
      </w:r>
      <w:r w:rsidRPr="00D844FD">
        <w:rPr>
          <w:rFonts w:ascii="Arial" w:hAnsi="Arial" w:cs="Arial"/>
        </w:rPr>
        <w:t xml:space="preserve"> and mass spectrometry, which reflect the preeminent position </w:t>
      </w:r>
      <w:r w:rsidR="00D32421">
        <w:rPr>
          <w:rFonts w:ascii="Arial" w:hAnsi="Arial" w:cs="Arial"/>
        </w:rPr>
        <w:t>of</w:t>
      </w:r>
      <w:r w:rsidR="00D32421" w:rsidRPr="00D844FD">
        <w:rPr>
          <w:rFonts w:ascii="Arial" w:hAnsi="Arial" w:cs="Arial"/>
        </w:rPr>
        <w:t xml:space="preserve"> </w:t>
      </w:r>
      <w:r w:rsidRPr="00D844FD">
        <w:rPr>
          <w:rFonts w:ascii="Arial" w:hAnsi="Arial" w:cs="Arial"/>
        </w:rPr>
        <w:t xml:space="preserve">these techniques in the field of pharmaceutical and biomedical analysis. </w:t>
      </w:r>
      <w:r w:rsidR="00D32421">
        <w:rPr>
          <w:rFonts w:ascii="Arial" w:hAnsi="Arial" w:cs="Arial"/>
        </w:rPr>
        <w:t>Additional topics include</w:t>
      </w:r>
      <w:r w:rsidRPr="00D844FD">
        <w:rPr>
          <w:rFonts w:ascii="Arial" w:hAnsi="Arial" w:cs="Arial"/>
        </w:rPr>
        <w:t xml:space="preserve"> the statistic</w:t>
      </w:r>
      <w:r w:rsidR="00D32421">
        <w:rPr>
          <w:rFonts w:ascii="Arial" w:hAnsi="Arial" w:cs="Arial"/>
        </w:rPr>
        <w:t>s</w:t>
      </w:r>
      <w:r w:rsidRPr="00D844FD">
        <w:rPr>
          <w:rFonts w:ascii="Arial" w:hAnsi="Arial" w:cs="Arial"/>
        </w:rPr>
        <w:t xml:space="preserve"> used to validate analytical methods for the determination of drugs in bulk form</w:t>
      </w:r>
      <w:r w:rsidR="00A24E9A">
        <w:rPr>
          <w:rFonts w:ascii="Arial" w:hAnsi="Arial" w:cs="Arial"/>
        </w:rPr>
        <w:t>s</w:t>
      </w:r>
      <w:r w:rsidRPr="00D844FD">
        <w:rPr>
          <w:rFonts w:ascii="Arial" w:hAnsi="Arial" w:cs="Arial"/>
        </w:rPr>
        <w:t>, pharmaceutical formulations, biological samples, and other relevant media.</w:t>
      </w:r>
    </w:p>
    <w:p w14:paraId="3437561B" w14:textId="77777777" w:rsidR="00FD4E77" w:rsidRPr="00D844FD" w:rsidRDefault="00FD4E77" w:rsidP="00754FFC">
      <w:pPr>
        <w:pStyle w:val="Footer"/>
        <w:tabs>
          <w:tab w:val="clear" w:pos="4320"/>
          <w:tab w:val="clear" w:pos="8640"/>
        </w:tabs>
        <w:spacing w:before="0"/>
        <w:ind w:left="540" w:hanging="353"/>
        <w:rPr>
          <w:rFonts w:ascii="Arial" w:hAnsi="Arial" w:cs="Arial"/>
          <w:b/>
        </w:rPr>
      </w:pPr>
    </w:p>
    <w:p w14:paraId="7634891A" w14:textId="49FF98C9" w:rsidR="00FD4E77" w:rsidRPr="00E26812" w:rsidRDefault="00F935D3" w:rsidP="00754FFC">
      <w:pPr>
        <w:pStyle w:val="Footer"/>
        <w:tabs>
          <w:tab w:val="clear" w:pos="4320"/>
          <w:tab w:val="clear" w:pos="8640"/>
        </w:tabs>
        <w:spacing w:before="0" w:after="60"/>
        <w:ind w:left="540" w:hanging="353"/>
        <w:rPr>
          <w:rFonts w:ascii="Arial" w:hAnsi="Arial" w:cs="Arial"/>
        </w:rPr>
      </w:pPr>
      <w:r w:rsidRPr="00D844FD">
        <w:rPr>
          <w:rFonts w:ascii="Arial" w:hAnsi="Arial" w:cs="Arial"/>
          <w:b/>
        </w:rPr>
        <w:t>8.</w:t>
      </w:r>
      <w:r w:rsidRPr="00D844FD">
        <w:rPr>
          <w:rFonts w:ascii="Arial" w:hAnsi="Arial" w:cs="Arial"/>
          <w:b/>
        </w:rPr>
        <w:tab/>
        <w:t>PHCH 870 Advanced Pharmaceutical Biotechnology (4 credits)</w:t>
      </w:r>
    </w:p>
    <w:p w14:paraId="587CAE51" w14:textId="362AE12E" w:rsidR="00FD4E77" w:rsidRPr="00D844FD" w:rsidRDefault="00F935D3" w:rsidP="00754FFC">
      <w:pPr>
        <w:autoSpaceDE w:val="0"/>
        <w:autoSpaceDN w:val="0"/>
        <w:adjustRightInd w:val="0"/>
        <w:ind w:left="540" w:hanging="353"/>
        <w:jc w:val="both"/>
        <w:rPr>
          <w:rFonts w:ascii="Arial" w:hAnsi="Arial" w:cs="Arial"/>
        </w:rPr>
      </w:pPr>
      <w:r w:rsidRPr="00D844FD">
        <w:rPr>
          <w:rFonts w:ascii="Arial" w:hAnsi="Arial" w:cs="Arial"/>
        </w:rPr>
        <w:tab/>
      </w:r>
      <w:r w:rsidR="00754FFC">
        <w:rPr>
          <w:rFonts w:ascii="Arial" w:hAnsi="Arial" w:cs="Arial"/>
        </w:rPr>
        <w:t>This course emphasizes the i</w:t>
      </w:r>
      <w:r w:rsidRPr="00D844FD">
        <w:rPr>
          <w:rFonts w:ascii="Arial" w:hAnsi="Arial" w:cs="Arial"/>
        </w:rPr>
        <w:t xml:space="preserve">mportant </w:t>
      </w:r>
      <w:r w:rsidR="008D7C6B">
        <w:rPr>
          <w:rFonts w:ascii="Arial" w:hAnsi="Arial" w:cs="Arial"/>
        </w:rPr>
        <w:t>aspects</w:t>
      </w:r>
      <w:r w:rsidR="008D7C6B" w:rsidRPr="00D844FD">
        <w:rPr>
          <w:rFonts w:ascii="Arial" w:hAnsi="Arial" w:cs="Arial"/>
        </w:rPr>
        <w:t xml:space="preserve"> </w:t>
      </w:r>
      <w:r w:rsidRPr="00D844FD">
        <w:rPr>
          <w:rFonts w:ascii="Arial" w:hAnsi="Arial" w:cs="Arial"/>
        </w:rPr>
        <w:t xml:space="preserve">of recombinant proteins </w:t>
      </w:r>
      <w:r w:rsidR="00D32421">
        <w:rPr>
          <w:rFonts w:ascii="Arial" w:hAnsi="Arial" w:cs="Arial"/>
        </w:rPr>
        <w:t>and</w:t>
      </w:r>
      <w:r w:rsidRPr="00D844FD">
        <w:rPr>
          <w:rFonts w:ascii="Arial" w:hAnsi="Arial" w:cs="Arial"/>
        </w:rPr>
        <w:t xml:space="preserve"> oligonucleotides as pharmaceutical agents. </w:t>
      </w:r>
      <w:r w:rsidR="00D32421">
        <w:rPr>
          <w:rFonts w:ascii="Arial" w:hAnsi="Arial" w:cs="Arial"/>
        </w:rPr>
        <w:t>Topics include b</w:t>
      </w:r>
      <w:r w:rsidRPr="00D844FD">
        <w:rPr>
          <w:rFonts w:ascii="Arial" w:hAnsi="Arial" w:cs="Arial"/>
        </w:rPr>
        <w:t>iophysical methods used to analyze protein structure and stability</w:t>
      </w:r>
      <w:r w:rsidR="00D32421">
        <w:rPr>
          <w:rFonts w:ascii="Arial" w:hAnsi="Arial" w:cs="Arial"/>
        </w:rPr>
        <w:t>; m</w:t>
      </w:r>
      <w:r w:rsidRPr="00D844FD">
        <w:rPr>
          <w:rFonts w:ascii="Arial" w:hAnsi="Arial" w:cs="Arial"/>
        </w:rPr>
        <w:t>ethods of large-scale protein production, isolation, and purification</w:t>
      </w:r>
      <w:r w:rsidR="00D32421">
        <w:rPr>
          <w:rFonts w:ascii="Arial" w:hAnsi="Arial" w:cs="Arial"/>
        </w:rPr>
        <w:t>; p</w:t>
      </w:r>
      <w:r w:rsidRPr="00D844FD">
        <w:rPr>
          <w:rFonts w:ascii="Arial" w:hAnsi="Arial" w:cs="Arial"/>
        </w:rPr>
        <w:t>otential chemical and physical degradation processes and strategies for circumventing these degradations</w:t>
      </w:r>
      <w:r w:rsidR="00D32421">
        <w:rPr>
          <w:rFonts w:ascii="Arial" w:hAnsi="Arial" w:cs="Arial"/>
        </w:rPr>
        <w:t>; and</w:t>
      </w:r>
      <w:r w:rsidRPr="00D844FD">
        <w:rPr>
          <w:rFonts w:ascii="Arial" w:hAnsi="Arial" w:cs="Arial"/>
        </w:rPr>
        <w:t xml:space="preserve"> procedures for handling regulatory guidelines for biotechnology products. </w:t>
      </w:r>
    </w:p>
    <w:bookmarkEnd w:id="18"/>
    <w:bookmarkEnd w:id="19"/>
    <w:p w14:paraId="065B9AC8" w14:textId="77777777" w:rsidR="00FD4E77" w:rsidRPr="00D844FD" w:rsidRDefault="00FD4E77" w:rsidP="00121295">
      <w:pPr>
        <w:ind w:left="734" w:hanging="547"/>
        <w:rPr>
          <w:rFonts w:ascii="Arial" w:hAnsi="Arial" w:cs="Arial"/>
        </w:rPr>
      </w:pPr>
    </w:p>
    <w:p w14:paraId="5245A4F2" w14:textId="77777777" w:rsidR="00E02640" w:rsidRDefault="00E02640" w:rsidP="00121295">
      <w:pPr>
        <w:pStyle w:val="Footer"/>
        <w:tabs>
          <w:tab w:val="clear" w:pos="4320"/>
          <w:tab w:val="clear" w:pos="8640"/>
          <w:tab w:val="left" w:pos="360"/>
        </w:tabs>
        <w:spacing w:before="0"/>
        <w:ind w:left="734" w:hanging="547"/>
        <w:rPr>
          <w:rFonts w:ascii="Arial" w:hAnsi="Arial"/>
          <w:b/>
          <w:color w:val="008000"/>
        </w:rPr>
      </w:pPr>
    </w:p>
    <w:p w14:paraId="034DA34E" w14:textId="16C3CB69" w:rsidR="00FD4E77" w:rsidRPr="00D844FD" w:rsidRDefault="00F935D3" w:rsidP="00F42193">
      <w:pPr>
        <w:pStyle w:val="Heading3"/>
      </w:pPr>
      <w:bookmarkStart w:id="20" w:name="_Toc64532428"/>
      <w:bookmarkStart w:id="21" w:name="_Toc65250240"/>
      <w:r w:rsidRPr="00D844FD">
        <w:t>C.</w:t>
      </w:r>
      <w:r w:rsidRPr="00D844FD">
        <w:tab/>
        <w:t xml:space="preserve">Research Skill (RS2) </w:t>
      </w:r>
      <w:r w:rsidR="002E2EF7">
        <w:t>R</w:t>
      </w:r>
      <w:r w:rsidRPr="00D844FD">
        <w:t>equirement</w:t>
      </w:r>
      <w:bookmarkEnd w:id="20"/>
      <w:bookmarkEnd w:id="21"/>
    </w:p>
    <w:p w14:paraId="48AD298A" w14:textId="7902FBCB" w:rsidR="008D7C6B" w:rsidRDefault="00F935D3" w:rsidP="00FD4E77">
      <w:pPr>
        <w:jc w:val="both"/>
        <w:rPr>
          <w:rFonts w:ascii="Arial" w:hAnsi="Arial" w:cs="Arial"/>
          <w:color w:val="000000"/>
        </w:rPr>
      </w:pPr>
      <w:r>
        <w:rPr>
          <w:rFonts w:ascii="Arial" w:hAnsi="Arial"/>
        </w:rPr>
        <w:t xml:space="preserve">All doctoral students must meet the requirement for Research Skills and Responsible Scholarship (RS2) before proceeding to </w:t>
      </w:r>
      <w:r w:rsidR="008D7C6B">
        <w:rPr>
          <w:rFonts w:ascii="Arial" w:hAnsi="Arial"/>
        </w:rPr>
        <w:t>the O</w:t>
      </w:r>
      <w:r>
        <w:rPr>
          <w:rFonts w:ascii="Arial" w:hAnsi="Arial"/>
        </w:rPr>
        <w:t xml:space="preserve">ral </w:t>
      </w:r>
      <w:r w:rsidR="008D7C6B">
        <w:rPr>
          <w:rFonts w:ascii="Arial" w:hAnsi="Arial"/>
        </w:rPr>
        <w:t>C</w:t>
      </w:r>
      <w:r>
        <w:rPr>
          <w:rFonts w:ascii="Arial" w:hAnsi="Arial"/>
        </w:rPr>
        <w:t xml:space="preserve">omprehensive </w:t>
      </w:r>
      <w:r w:rsidR="008D7C6B">
        <w:rPr>
          <w:rFonts w:ascii="Arial" w:hAnsi="Arial"/>
        </w:rPr>
        <w:t>E</w:t>
      </w:r>
      <w:r>
        <w:rPr>
          <w:rFonts w:ascii="Arial" w:hAnsi="Arial"/>
        </w:rPr>
        <w:t xml:space="preserve">xam. </w:t>
      </w:r>
      <w:r w:rsidR="00754FFC" w:rsidRPr="007D6FD2">
        <w:rPr>
          <w:rFonts w:ascii="Arial" w:hAnsi="Arial"/>
          <w:b/>
          <w:bCs/>
        </w:rPr>
        <w:t>T</w:t>
      </w:r>
      <w:r w:rsidR="008D7C6B" w:rsidRPr="007D6FD2">
        <w:rPr>
          <w:rFonts w:ascii="Arial" w:hAnsi="Arial"/>
          <w:b/>
          <w:bCs/>
        </w:rPr>
        <w:t xml:space="preserve">wo </w:t>
      </w:r>
      <w:r w:rsidR="00A24E9A" w:rsidRPr="007D6FD2">
        <w:rPr>
          <w:rFonts w:ascii="Arial" w:hAnsi="Arial"/>
          <w:b/>
          <w:bCs/>
        </w:rPr>
        <w:t xml:space="preserve">RS2 </w:t>
      </w:r>
      <w:r w:rsidR="008D7C6B" w:rsidRPr="007D6FD2">
        <w:rPr>
          <w:rFonts w:ascii="Arial" w:hAnsi="Arial"/>
          <w:b/>
          <w:bCs/>
        </w:rPr>
        <w:t>courses</w:t>
      </w:r>
      <w:r w:rsidR="00754FFC" w:rsidRPr="007D6FD2">
        <w:rPr>
          <w:rFonts w:ascii="Arial" w:hAnsi="Arial"/>
          <w:b/>
          <w:bCs/>
        </w:rPr>
        <w:t xml:space="preserve"> are required</w:t>
      </w:r>
      <w:r w:rsidR="008D7C6B">
        <w:rPr>
          <w:rFonts w:ascii="Arial" w:hAnsi="Arial"/>
        </w:rPr>
        <w:t xml:space="preserve">: the first is </w:t>
      </w:r>
      <w:r>
        <w:rPr>
          <w:rFonts w:ascii="Arial" w:hAnsi="Arial"/>
        </w:rPr>
        <w:t xml:space="preserve">a course in </w:t>
      </w:r>
      <w:r w:rsidRPr="00380334">
        <w:rPr>
          <w:rFonts w:ascii="Arial" w:hAnsi="Arial"/>
          <w:b/>
        </w:rPr>
        <w:t>Responsible Conduct of Research</w:t>
      </w:r>
      <w:r>
        <w:rPr>
          <w:rFonts w:ascii="Arial" w:hAnsi="Arial"/>
        </w:rPr>
        <w:t xml:space="preserve"> (fulfilled by PHCH 801)</w:t>
      </w:r>
      <w:r w:rsidR="008D7C6B">
        <w:rPr>
          <w:rFonts w:ascii="Arial" w:hAnsi="Arial"/>
        </w:rPr>
        <w:t>,</w:t>
      </w:r>
      <w:r>
        <w:rPr>
          <w:rFonts w:ascii="Arial" w:hAnsi="Arial"/>
        </w:rPr>
        <w:t xml:space="preserve"> and </w:t>
      </w:r>
      <w:r w:rsidR="008D7C6B">
        <w:rPr>
          <w:rFonts w:ascii="Arial" w:hAnsi="Arial"/>
        </w:rPr>
        <w:t xml:space="preserve">the second will serve to </w:t>
      </w:r>
      <w:r>
        <w:rPr>
          <w:rFonts w:ascii="Arial" w:hAnsi="Arial"/>
        </w:rPr>
        <w:t xml:space="preserve">obtain research skills pertinent to the doctoral level of research in their field. The research skills component of this requirement </w:t>
      </w:r>
      <w:r w:rsidRPr="00DD3883">
        <w:rPr>
          <w:rFonts w:ascii="Arial" w:hAnsi="Arial" w:cs="Arial"/>
          <w:color w:val="000000"/>
        </w:rPr>
        <w:t>may be fulfilled by successfully completing an accepta</w:t>
      </w:r>
      <w:r>
        <w:rPr>
          <w:rFonts w:ascii="Arial" w:hAnsi="Arial" w:cs="Arial"/>
          <w:color w:val="000000"/>
        </w:rPr>
        <w:t>ble skills development course</w:t>
      </w:r>
      <w:r w:rsidR="008D7C6B">
        <w:rPr>
          <w:rFonts w:ascii="Arial" w:hAnsi="Arial" w:cs="Arial"/>
          <w:color w:val="000000"/>
        </w:rPr>
        <w:t xml:space="preserve"> (typically from the list </w:t>
      </w:r>
      <w:r w:rsidR="00754FFC">
        <w:rPr>
          <w:rFonts w:ascii="Arial" w:hAnsi="Arial" w:cs="Arial"/>
          <w:color w:val="000000"/>
        </w:rPr>
        <w:t>in Section D</w:t>
      </w:r>
      <w:r w:rsidR="008D7C6B">
        <w:rPr>
          <w:rFonts w:ascii="Arial" w:hAnsi="Arial" w:cs="Arial"/>
          <w:color w:val="000000"/>
        </w:rPr>
        <w:t>)</w:t>
      </w:r>
      <w:r>
        <w:rPr>
          <w:rFonts w:ascii="Arial" w:hAnsi="Arial" w:cs="Arial"/>
          <w:color w:val="000000"/>
        </w:rPr>
        <w:t xml:space="preserve">. </w:t>
      </w:r>
    </w:p>
    <w:p w14:paraId="76FA1226" w14:textId="77777777" w:rsidR="00356A7A" w:rsidRPr="00380334" w:rsidRDefault="00356A7A" w:rsidP="00FD4E77">
      <w:pPr>
        <w:jc w:val="both"/>
        <w:rPr>
          <w:rFonts w:ascii="Arial" w:hAnsi="Arial" w:cs="Arial"/>
        </w:rPr>
      </w:pPr>
    </w:p>
    <w:p w14:paraId="5F5E9B36" w14:textId="50E10AA3" w:rsidR="00FD4E77" w:rsidRPr="00D844FD" w:rsidRDefault="00F935D3" w:rsidP="00356A7A">
      <w:pPr>
        <w:pStyle w:val="mainsubtitle"/>
        <w:spacing w:before="0" w:beforeAutospacing="0" w:after="60" w:afterAutospacing="0"/>
        <w:ind w:left="540" w:hanging="353"/>
        <w:rPr>
          <w:i w:val="0"/>
        </w:rPr>
      </w:pPr>
      <w:r w:rsidRPr="00DB17B7">
        <w:rPr>
          <w:rFonts w:cs="Times New Roman"/>
          <w:bCs w:val="0"/>
          <w:i w:val="0"/>
          <w:iCs w:val="0"/>
          <w:szCs w:val="20"/>
        </w:rPr>
        <w:t>1.</w:t>
      </w:r>
      <w:r>
        <w:rPr>
          <w:rFonts w:cs="Times New Roman"/>
          <w:b w:val="0"/>
          <w:bCs w:val="0"/>
          <w:i w:val="0"/>
          <w:iCs w:val="0"/>
          <w:szCs w:val="20"/>
        </w:rPr>
        <w:tab/>
      </w:r>
      <w:r w:rsidRPr="00D844FD">
        <w:rPr>
          <w:i w:val="0"/>
        </w:rPr>
        <w:t xml:space="preserve">PHCH 801 Issues of Scientific Integrity (1 credit, fall </w:t>
      </w:r>
      <w:r w:rsidR="00F33D83">
        <w:rPr>
          <w:i w:val="0"/>
        </w:rPr>
        <w:t xml:space="preserve">semester </w:t>
      </w:r>
      <w:r w:rsidRPr="00D844FD">
        <w:rPr>
          <w:i w:val="0"/>
        </w:rPr>
        <w:t>of even years)</w:t>
      </w:r>
    </w:p>
    <w:p w14:paraId="2DABDAF2" w14:textId="77777777" w:rsidR="00356A7A" w:rsidRPr="00426B83" w:rsidRDefault="00F935D3" w:rsidP="00356A7A">
      <w:pPr>
        <w:autoSpaceDE w:val="0"/>
        <w:autoSpaceDN w:val="0"/>
        <w:adjustRightInd w:val="0"/>
        <w:ind w:left="540" w:hanging="353"/>
        <w:jc w:val="both"/>
        <w:rPr>
          <w:rFonts w:ascii="Arial" w:hAnsi="Arial" w:cs="Arial"/>
          <w:b/>
          <w:bCs/>
        </w:rPr>
      </w:pPr>
      <w:r w:rsidRPr="00D844FD">
        <w:rPr>
          <w:rFonts w:ascii="Arial" w:hAnsi="Arial" w:cs="Arial"/>
        </w:rPr>
        <w:tab/>
        <w:t>Lectures and discussion on ethical issues in the conduct of a scientific career, with emphasis on practical topics of special importance in molecular-level research in the chemical, biological, and pharmaceutical sciences. Topics include the nature of ethics, the scientist in the laboratory, and the scientist as author, grantee, reviewer, employer/employee, teacher/student, and citizen.  Discussions will focus on case histories</w:t>
      </w:r>
      <w:r w:rsidR="00BC14F1">
        <w:rPr>
          <w:rFonts w:ascii="Arial" w:hAnsi="Arial" w:cs="Arial"/>
        </w:rPr>
        <w:t>.</w:t>
      </w:r>
      <w:r w:rsidRPr="00D844FD">
        <w:rPr>
          <w:rFonts w:ascii="Arial" w:hAnsi="Arial" w:cs="Arial"/>
        </w:rPr>
        <w:t xml:space="preserve"> </w:t>
      </w:r>
      <w:r w:rsidRPr="00426B83">
        <w:rPr>
          <w:rFonts w:ascii="Arial" w:hAnsi="Arial" w:cs="Arial"/>
          <w:b/>
          <w:bCs/>
        </w:rPr>
        <w:t>(</w:t>
      </w:r>
      <w:r w:rsidR="00BC14F1" w:rsidRPr="00426B83">
        <w:rPr>
          <w:rFonts w:ascii="Arial" w:hAnsi="Arial" w:cs="Arial"/>
          <w:b/>
          <w:bCs/>
        </w:rPr>
        <w:t>P</w:t>
      </w:r>
      <w:r w:rsidRPr="00426B83">
        <w:rPr>
          <w:rFonts w:ascii="Arial" w:hAnsi="Arial" w:cs="Arial"/>
          <w:b/>
          <w:bCs/>
        </w:rPr>
        <w:t>artially fulfills the institutional RS2 requirement</w:t>
      </w:r>
      <w:r w:rsidR="00BC14F1" w:rsidRPr="00426B83">
        <w:rPr>
          <w:rFonts w:ascii="Arial" w:hAnsi="Arial" w:cs="Arial"/>
          <w:b/>
          <w:bCs/>
        </w:rPr>
        <w:t>.</w:t>
      </w:r>
      <w:r w:rsidRPr="00426B83">
        <w:rPr>
          <w:rFonts w:ascii="Arial" w:hAnsi="Arial" w:cs="Arial"/>
          <w:b/>
          <w:bCs/>
        </w:rPr>
        <w:t>)</w:t>
      </w:r>
    </w:p>
    <w:p w14:paraId="06C337F7" w14:textId="192B5014" w:rsidR="00F009D9" w:rsidRPr="00356A7A" w:rsidRDefault="00F009D9" w:rsidP="00356A7A">
      <w:pPr>
        <w:autoSpaceDE w:val="0"/>
        <w:autoSpaceDN w:val="0"/>
        <w:adjustRightInd w:val="0"/>
        <w:ind w:left="540" w:hanging="353"/>
        <w:jc w:val="both"/>
        <w:rPr>
          <w:rFonts w:ascii="Arial" w:hAnsi="Arial" w:cs="Arial"/>
        </w:rPr>
      </w:pPr>
      <w:r>
        <w:rPr>
          <w:rFonts w:ascii="Arial" w:hAnsi="Arial"/>
          <w:b/>
          <w:color w:val="008000"/>
        </w:rPr>
        <w:br w:type="page"/>
      </w:r>
    </w:p>
    <w:p w14:paraId="1BFF4780" w14:textId="692F56C4" w:rsidR="00FD4E77" w:rsidRPr="00D844FD" w:rsidRDefault="00F33D83" w:rsidP="00F42193">
      <w:pPr>
        <w:pStyle w:val="Heading3"/>
      </w:pPr>
      <w:bookmarkStart w:id="22" w:name="_Toc64532429"/>
      <w:bookmarkStart w:id="23" w:name="_Toc65250241"/>
      <w:r>
        <w:lastRenderedPageBreak/>
        <w:t>D</w:t>
      </w:r>
      <w:r w:rsidR="00F935D3" w:rsidRPr="00D844FD">
        <w:t>.</w:t>
      </w:r>
      <w:r w:rsidR="00F935D3" w:rsidRPr="00D844FD">
        <w:tab/>
      </w:r>
      <w:r w:rsidR="00FD4E77">
        <w:t xml:space="preserve">Suggested </w:t>
      </w:r>
      <w:r w:rsidR="00F935D3" w:rsidRPr="00D844FD">
        <w:t xml:space="preserve">Electives </w:t>
      </w:r>
      <w:r w:rsidRPr="00C63353">
        <w:t>(</w:t>
      </w:r>
      <w:r w:rsidR="00746C22">
        <w:t>to be taken at the first opportunity</w:t>
      </w:r>
      <w:r w:rsidRPr="00C63353">
        <w:t>)</w:t>
      </w:r>
      <w:bookmarkEnd w:id="22"/>
      <w:bookmarkEnd w:id="23"/>
    </w:p>
    <w:p w14:paraId="114BC52E" w14:textId="71CD7396" w:rsidR="00FD4E77" w:rsidRDefault="00F935D3" w:rsidP="00FD4E77">
      <w:pPr>
        <w:pStyle w:val="Footer"/>
        <w:tabs>
          <w:tab w:val="clear" w:pos="4320"/>
          <w:tab w:val="clear" w:pos="8640"/>
          <w:tab w:val="num" w:pos="360"/>
        </w:tabs>
        <w:spacing w:before="0"/>
        <w:jc w:val="both"/>
        <w:rPr>
          <w:rFonts w:ascii="Arial" w:hAnsi="Arial"/>
        </w:rPr>
      </w:pPr>
      <w:r w:rsidRPr="007A2054">
        <w:rPr>
          <w:rFonts w:ascii="Arial" w:hAnsi="Arial"/>
        </w:rPr>
        <w:t xml:space="preserve">Graduate students are required to take </w:t>
      </w:r>
      <w:r w:rsidRPr="007A2054">
        <w:rPr>
          <w:rFonts w:ascii="Arial" w:hAnsi="Arial"/>
          <w:b/>
          <w:i/>
        </w:rPr>
        <w:t>one elective course</w:t>
      </w:r>
      <w:r w:rsidRPr="007A2054">
        <w:rPr>
          <w:rFonts w:ascii="Arial" w:hAnsi="Arial"/>
        </w:rPr>
        <w:t xml:space="preserve"> in addition to the </w:t>
      </w:r>
      <w:r w:rsidR="007D6FD2" w:rsidRPr="007A2054">
        <w:rPr>
          <w:rFonts w:ascii="Arial" w:hAnsi="Arial"/>
        </w:rPr>
        <w:t>courses required t</w:t>
      </w:r>
      <w:r w:rsidR="001715B1" w:rsidRPr="007A2054">
        <w:rPr>
          <w:rFonts w:ascii="Arial" w:hAnsi="Arial"/>
        </w:rPr>
        <w:t xml:space="preserve">o fulfill the RS2 </w:t>
      </w:r>
      <w:r w:rsidRPr="007A2054">
        <w:rPr>
          <w:rFonts w:ascii="Arial" w:hAnsi="Arial"/>
        </w:rPr>
        <w:t>requirements.</w:t>
      </w:r>
      <w:r>
        <w:rPr>
          <w:rFonts w:ascii="Arial" w:hAnsi="Arial"/>
        </w:rPr>
        <w:t xml:space="preserve"> The elective course may be </w:t>
      </w:r>
      <w:r w:rsidR="00F33D83">
        <w:rPr>
          <w:rFonts w:ascii="Arial" w:hAnsi="Arial"/>
        </w:rPr>
        <w:t xml:space="preserve">selected </w:t>
      </w:r>
      <w:r>
        <w:rPr>
          <w:rFonts w:ascii="Arial" w:hAnsi="Arial"/>
        </w:rPr>
        <w:t xml:space="preserve">from the additional courses offered by the </w:t>
      </w:r>
      <w:r w:rsidR="00A24E9A">
        <w:rPr>
          <w:rFonts w:ascii="Arial" w:hAnsi="Arial"/>
        </w:rPr>
        <w:t>D</w:t>
      </w:r>
      <w:r>
        <w:rPr>
          <w:rFonts w:ascii="Arial" w:hAnsi="Arial"/>
        </w:rPr>
        <w:t>epartment of Pharmaceutical Chemistry (see below) or it can be from any other department on campus with prior approval from the student’s research adviso</w:t>
      </w:r>
      <w:r w:rsidRPr="007D6FD2">
        <w:rPr>
          <w:rFonts w:ascii="Arial" w:hAnsi="Arial"/>
        </w:rPr>
        <w:t>r</w:t>
      </w:r>
      <w:r w:rsidR="007D6FD2" w:rsidRPr="00E36739">
        <w:rPr>
          <w:rFonts w:ascii="Arial" w:hAnsi="Arial"/>
        </w:rPr>
        <w:t>.</w:t>
      </w:r>
      <w:r w:rsidRPr="00E36739">
        <w:rPr>
          <w:rFonts w:ascii="Arial" w:hAnsi="Arial"/>
        </w:rPr>
        <w:t xml:space="preserve"> </w:t>
      </w:r>
      <w:r w:rsidR="007D6FD2" w:rsidRPr="00E36739">
        <w:rPr>
          <w:rFonts w:ascii="Arial" w:hAnsi="Arial"/>
        </w:rPr>
        <w:t>Alternatively</w:t>
      </w:r>
      <w:r w:rsidRPr="00E36739">
        <w:rPr>
          <w:rFonts w:ascii="Arial" w:hAnsi="Arial"/>
        </w:rPr>
        <w:t xml:space="preserve">, the student may request that a course not listed in these groups be recognized as a Pharmaceutical Chemistry elective, with the </w:t>
      </w:r>
      <w:r w:rsidR="008D7C6B" w:rsidRPr="00E36739">
        <w:rPr>
          <w:rFonts w:ascii="Arial" w:hAnsi="Arial"/>
        </w:rPr>
        <w:t xml:space="preserve">requirement </w:t>
      </w:r>
      <w:r w:rsidRPr="00E36739">
        <w:rPr>
          <w:rFonts w:ascii="Arial" w:hAnsi="Arial"/>
        </w:rPr>
        <w:t xml:space="preserve">that any such course should be </w:t>
      </w:r>
      <w:r w:rsidR="008D7C6B" w:rsidRPr="00E36739">
        <w:rPr>
          <w:rFonts w:ascii="Arial" w:hAnsi="Arial"/>
        </w:rPr>
        <w:t xml:space="preserve">at </w:t>
      </w:r>
      <w:r w:rsidRPr="00E36739">
        <w:rPr>
          <w:rFonts w:ascii="Arial" w:hAnsi="Arial"/>
        </w:rPr>
        <w:t>the 600 level or higher</w:t>
      </w:r>
      <w:r w:rsidR="007D6FD2" w:rsidRPr="00E36739">
        <w:rPr>
          <w:rFonts w:ascii="Arial" w:hAnsi="Arial"/>
        </w:rPr>
        <w:t>.</w:t>
      </w:r>
      <w:r w:rsidR="007D6FD2" w:rsidRPr="00E36739">
        <w:rPr>
          <w:rFonts w:ascii="Arial" w:hAnsi="Arial"/>
          <w:b/>
          <w:bCs/>
        </w:rPr>
        <w:t xml:space="preserve"> </w:t>
      </w:r>
      <w:r w:rsidR="007D6FD2" w:rsidRPr="00426B83">
        <w:rPr>
          <w:rFonts w:ascii="Arial" w:hAnsi="Arial"/>
          <w:b/>
          <w:bCs/>
        </w:rPr>
        <w:t>A single elective</w:t>
      </w:r>
      <w:r w:rsidR="007D6FD2" w:rsidRPr="00426B83">
        <w:rPr>
          <w:rFonts w:ascii="Arial" w:hAnsi="Arial"/>
          <w:b/>
        </w:rPr>
        <w:t xml:space="preserve"> course cannot be used to fulfill both the elective requirement and the second RS2 requirement.</w:t>
      </w:r>
    </w:p>
    <w:p w14:paraId="5C432A7E" w14:textId="77777777" w:rsidR="00FD4E77" w:rsidRDefault="00FD4E77" w:rsidP="00121295">
      <w:pPr>
        <w:pStyle w:val="Footer"/>
        <w:tabs>
          <w:tab w:val="clear" w:pos="4320"/>
          <w:tab w:val="clear" w:pos="8640"/>
          <w:tab w:val="left" w:pos="720"/>
        </w:tabs>
        <w:spacing w:before="0"/>
        <w:rPr>
          <w:rFonts w:ascii="Arial" w:hAnsi="Arial"/>
        </w:rPr>
      </w:pPr>
    </w:p>
    <w:p w14:paraId="17C20C87" w14:textId="3C8D31D5" w:rsidR="00FD4E77" w:rsidRPr="00D844FD" w:rsidRDefault="00F935D3" w:rsidP="00FF70F8">
      <w:pPr>
        <w:spacing w:after="60"/>
        <w:ind w:left="540" w:hanging="353"/>
        <w:rPr>
          <w:rFonts w:ascii="Arial" w:hAnsi="Arial" w:cs="Calibri"/>
          <w:b/>
          <w:szCs w:val="28"/>
          <w:lang w:bidi="en-US"/>
        </w:rPr>
      </w:pPr>
      <w:r w:rsidRPr="00D844FD">
        <w:rPr>
          <w:rFonts w:ascii="Arial" w:hAnsi="Arial"/>
          <w:b/>
        </w:rPr>
        <w:t>1.</w:t>
      </w:r>
      <w:r w:rsidRPr="00D844FD">
        <w:rPr>
          <w:rFonts w:ascii="Arial" w:hAnsi="Arial"/>
          <w:b/>
        </w:rPr>
        <w:tab/>
      </w:r>
      <w:r w:rsidRPr="00D844FD">
        <w:rPr>
          <w:rFonts w:ascii="Arial" w:hAnsi="Arial" w:cs="Calibri"/>
          <w:b/>
          <w:szCs w:val="28"/>
          <w:lang w:bidi="en-US"/>
        </w:rPr>
        <w:t xml:space="preserve">PHCH 705 Writing and </w:t>
      </w:r>
      <w:r w:rsidR="00F33D83" w:rsidRPr="00D844FD">
        <w:rPr>
          <w:rFonts w:ascii="Arial" w:hAnsi="Arial" w:cs="Calibri"/>
          <w:b/>
          <w:szCs w:val="28"/>
          <w:lang w:bidi="en-US"/>
        </w:rPr>
        <w:t>Communicati</w:t>
      </w:r>
      <w:r w:rsidR="00F33D83">
        <w:rPr>
          <w:rFonts w:ascii="Arial" w:hAnsi="Arial" w:cs="Calibri"/>
          <w:b/>
          <w:szCs w:val="28"/>
          <w:lang w:bidi="en-US"/>
        </w:rPr>
        <w:t>ng</w:t>
      </w:r>
      <w:r w:rsidR="00F33D83" w:rsidRPr="00D844FD">
        <w:rPr>
          <w:rFonts w:ascii="Arial" w:hAnsi="Arial" w:cs="Calibri"/>
          <w:b/>
          <w:szCs w:val="28"/>
          <w:lang w:bidi="en-US"/>
        </w:rPr>
        <w:t xml:space="preserve"> </w:t>
      </w:r>
      <w:r w:rsidRPr="00D844FD">
        <w:rPr>
          <w:rFonts w:ascii="Arial" w:hAnsi="Arial" w:cs="Calibri"/>
          <w:b/>
          <w:szCs w:val="28"/>
          <w:lang w:bidi="en-US"/>
        </w:rPr>
        <w:t xml:space="preserve">Science </w:t>
      </w:r>
      <w:r w:rsidR="00F33D83">
        <w:rPr>
          <w:rFonts w:ascii="Arial" w:hAnsi="Arial" w:cs="Calibri"/>
          <w:b/>
          <w:szCs w:val="28"/>
          <w:lang w:bidi="en-US"/>
        </w:rPr>
        <w:t xml:space="preserve">for </w:t>
      </w:r>
      <w:r w:rsidRPr="00D844FD">
        <w:rPr>
          <w:rFonts w:ascii="Arial" w:hAnsi="Arial" w:cs="Calibri"/>
          <w:b/>
          <w:szCs w:val="28"/>
          <w:lang w:bidi="en-US"/>
        </w:rPr>
        <w:t xml:space="preserve">Graduate Students </w:t>
      </w:r>
      <w:r w:rsidR="00356A7A">
        <w:rPr>
          <w:rFonts w:ascii="Arial" w:hAnsi="Arial" w:cs="Calibri"/>
          <w:b/>
          <w:szCs w:val="28"/>
          <w:lang w:bidi="en-US"/>
        </w:rPr>
        <w:br/>
      </w:r>
      <w:r w:rsidRPr="00D844FD">
        <w:rPr>
          <w:rFonts w:ascii="Arial" w:hAnsi="Arial" w:cs="Calibri"/>
          <w:b/>
          <w:szCs w:val="28"/>
          <w:lang w:bidi="en-US"/>
        </w:rPr>
        <w:t>(3 credits, spring semester)</w:t>
      </w:r>
    </w:p>
    <w:p w14:paraId="3740E663" w14:textId="66F568FE" w:rsidR="00FD4E77" w:rsidRPr="00D02FF9" w:rsidRDefault="00F935D3" w:rsidP="00FF70F8">
      <w:pPr>
        <w:pStyle w:val="Footer"/>
        <w:tabs>
          <w:tab w:val="clear" w:pos="4320"/>
          <w:tab w:val="clear" w:pos="8640"/>
        </w:tabs>
        <w:spacing w:before="0"/>
        <w:ind w:left="540" w:hanging="353"/>
        <w:jc w:val="both"/>
        <w:rPr>
          <w:rFonts w:ascii="Arial" w:hAnsi="Arial"/>
          <w:b/>
          <w:i/>
        </w:rPr>
      </w:pPr>
      <w:r w:rsidRPr="00D844FD">
        <w:rPr>
          <w:rFonts w:ascii="Calibri" w:hAnsi="Calibri" w:cs="Calibri"/>
          <w:sz w:val="28"/>
          <w:szCs w:val="28"/>
          <w:lang w:bidi="en-US"/>
        </w:rPr>
        <w:tab/>
      </w:r>
      <w:r w:rsidRPr="00D844FD">
        <w:rPr>
          <w:rFonts w:ascii="Arial" w:hAnsi="Arial" w:cs="Calibri"/>
          <w:szCs w:val="28"/>
          <w:lang w:bidi="en-US"/>
        </w:rPr>
        <w:t xml:space="preserve">Communicating research proposals and experimental findings is a critical skill for scientists. Successful communication depends on clarity of thought and careful use of language. </w:t>
      </w:r>
      <w:r w:rsidR="00F33D83">
        <w:rPr>
          <w:rFonts w:ascii="Arial" w:hAnsi="Arial" w:cs="Calibri"/>
          <w:szCs w:val="28"/>
          <w:lang w:bidi="en-US"/>
        </w:rPr>
        <w:t>Lectures and</w:t>
      </w:r>
      <w:r w:rsidRPr="00D844FD">
        <w:rPr>
          <w:rFonts w:ascii="Arial" w:hAnsi="Arial" w:cs="Calibri"/>
          <w:szCs w:val="28"/>
          <w:lang w:bidi="en-US"/>
        </w:rPr>
        <w:t xml:space="preserve"> discussions </w:t>
      </w:r>
      <w:r w:rsidR="00F33D83">
        <w:rPr>
          <w:rFonts w:ascii="Arial" w:hAnsi="Arial" w:cs="Calibri"/>
          <w:szCs w:val="28"/>
          <w:lang w:bidi="en-US"/>
        </w:rPr>
        <w:t>will</w:t>
      </w:r>
      <w:r w:rsidRPr="00D844FD">
        <w:rPr>
          <w:rFonts w:ascii="Arial" w:hAnsi="Arial" w:cs="Calibri"/>
          <w:szCs w:val="28"/>
          <w:lang w:bidi="en-US"/>
        </w:rPr>
        <w:t xml:space="preserve"> help prepare student</w:t>
      </w:r>
      <w:r w:rsidR="00F33D83">
        <w:rPr>
          <w:rFonts w:ascii="Arial" w:hAnsi="Arial" w:cs="Calibri"/>
          <w:szCs w:val="28"/>
          <w:lang w:bidi="en-US"/>
        </w:rPr>
        <w:t>s</w:t>
      </w:r>
      <w:r w:rsidRPr="00D844FD">
        <w:rPr>
          <w:rFonts w:ascii="Arial" w:hAnsi="Arial" w:cs="Calibri"/>
          <w:szCs w:val="28"/>
          <w:lang w:bidi="en-US"/>
        </w:rPr>
        <w:t xml:space="preserve"> to successfully communicate in both academi</w:t>
      </w:r>
      <w:r w:rsidR="00F33D83">
        <w:rPr>
          <w:rFonts w:ascii="Arial" w:hAnsi="Arial" w:cs="Calibri"/>
          <w:szCs w:val="28"/>
          <w:lang w:bidi="en-US"/>
        </w:rPr>
        <w:t>c</w:t>
      </w:r>
      <w:r w:rsidRPr="00D844FD">
        <w:rPr>
          <w:rFonts w:ascii="Arial" w:hAnsi="Arial" w:cs="Calibri"/>
          <w:szCs w:val="28"/>
          <w:lang w:bidi="en-US"/>
        </w:rPr>
        <w:t xml:space="preserve"> and industry settings. </w:t>
      </w:r>
      <w:r w:rsidR="00F33D83">
        <w:rPr>
          <w:rFonts w:ascii="Arial" w:hAnsi="Arial" w:cs="Calibri"/>
          <w:szCs w:val="28"/>
          <w:lang w:bidi="en-US"/>
        </w:rPr>
        <w:t xml:space="preserve">The main projects are a research proposal and an oral presentation intended to meet the requirements of the Oral Comprehensive Exam. </w:t>
      </w:r>
    </w:p>
    <w:p w14:paraId="7582A73E" w14:textId="2C697703" w:rsidR="004A5A18" w:rsidRDefault="004A5A18" w:rsidP="00FF70F8">
      <w:pPr>
        <w:pStyle w:val="mainsubtitle"/>
        <w:tabs>
          <w:tab w:val="left" w:pos="720"/>
        </w:tabs>
        <w:spacing w:before="0" w:beforeAutospacing="0" w:after="0" w:afterAutospacing="0"/>
        <w:ind w:left="540" w:hanging="353"/>
        <w:jc w:val="both"/>
        <w:rPr>
          <w:i w:val="0"/>
        </w:rPr>
      </w:pPr>
    </w:p>
    <w:p w14:paraId="73E5F14D" w14:textId="0D5EE49C" w:rsidR="00FD4E77" w:rsidRPr="00D844FD" w:rsidRDefault="00F935D3" w:rsidP="00FF70F8">
      <w:pPr>
        <w:pStyle w:val="mainsubtitle"/>
        <w:tabs>
          <w:tab w:val="left" w:pos="720"/>
        </w:tabs>
        <w:spacing w:before="0" w:beforeAutospacing="0" w:after="60" w:afterAutospacing="0"/>
        <w:ind w:left="540" w:hanging="353"/>
        <w:rPr>
          <w:i w:val="0"/>
        </w:rPr>
      </w:pPr>
      <w:r w:rsidRPr="00D844FD">
        <w:rPr>
          <w:i w:val="0"/>
        </w:rPr>
        <w:t>2.</w:t>
      </w:r>
      <w:r w:rsidRPr="00D844FD">
        <w:rPr>
          <w:i w:val="0"/>
        </w:rPr>
        <w:tab/>
        <w:t>PHCH 715 Drug Delivery (3 credits, spring semester)</w:t>
      </w:r>
    </w:p>
    <w:p w14:paraId="57670DBC" w14:textId="6CBA29D9" w:rsidR="00FD4E77" w:rsidRPr="00D844FD" w:rsidRDefault="00F935D3" w:rsidP="00FF70F8">
      <w:pPr>
        <w:ind w:left="540" w:hanging="353"/>
        <w:jc w:val="both"/>
        <w:rPr>
          <w:rFonts w:ascii="Arial" w:hAnsi="Arial" w:cs="Arial"/>
          <w:iCs/>
        </w:rPr>
      </w:pPr>
      <w:r w:rsidRPr="00D844FD">
        <w:rPr>
          <w:rFonts w:ascii="Arial" w:hAnsi="Arial" w:cs="Arial"/>
          <w:iCs/>
        </w:rPr>
        <w:tab/>
        <w:t>Drug Delivery surveys the latest technology for delivering pharmaceuticals and biologicals to reduce side effects and enhance drug efficacy. The course will review the latest research in this area and examine more classical delivery methods. A qualitative and quantitative understanding of drug delivery practice and theory is the goal.</w:t>
      </w:r>
    </w:p>
    <w:p w14:paraId="2786BB64" w14:textId="77777777" w:rsidR="00FD4E77" w:rsidRPr="00D844FD" w:rsidRDefault="00FD4E77" w:rsidP="00FF70F8">
      <w:pPr>
        <w:ind w:left="540" w:hanging="353"/>
        <w:jc w:val="both"/>
        <w:rPr>
          <w:rFonts w:ascii="Arial" w:hAnsi="Arial" w:cs="Arial"/>
          <w:iCs/>
        </w:rPr>
      </w:pPr>
    </w:p>
    <w:p w14:paraId="76CFB9DA" w14:textId="0C74F45D" w:rsidR="00FD4E77" w:rsidRDefault="00F935D3" w:rsidP="00FF70F8">
      <w:pPr>
        <w:spacing w:after="60"/>
        <w:ind w:left="540" w:hanging="353"/>
        <w:rPr>
          <w:rFonts w:ascii="Arial" w:hAnsi="Arial" w:cs="Arial"/>
          <w:b/>
          <w:iCs/>
        </w:rPr>
      </w:pPr>
      <w:r w:rsidRPr="00C650D0">
        <w:rPr>
          <w:rFonts w:ascii="Arial" w:hAnsi="Arial" w:cs="Arial"/>
          <w:b/>
          <w:iCs/>
        </w:rPr>
        <w:t>3.</w:t>
      </w:r>
      <w:r w:rsidRPr="00C650D0">
        <w:rPr>
          <w:rFonts w:ascii="Arial" w:hAnsi="Arial" w:cs="Arial"/>
          <w:b/>
          <w:iCs/>
        </w:rPr>
        <w:tab/>
        <w:t>PHCH 718 Physical Chemical Principles of Solution Dosage Forms (3 credits, spring semester)</w:t>
      </w:r>
    </w:p>
    <w:p w14:paraId="1A19C7D3" w14:textId="77777777" w:rsidR="00FD4E77" w:rsidRDefault="00F935D3" w:rsidP="00FF70F8">
      <w:pPr>
        <w:ind w:left="540" w:hanging="353"/>
        <w:jc w:val="both"/>
        <w:rPr>
          <w:rFonts w:ascii="Arial" w:hAnsi="Arial"/>
        </w:rPr>
      </w:pPr>
      <w:r w:rsidRPr="00C650D0">
        <w:rPr>
          <w:rFonts w:ascii="Arial" w:hAnsi="Arial" w:cs="Arial"/>
          <w:b/>
          <w:iCs/>
        </w:rPr>
        <w:tab/>
      </w:r>
      <w:r w:rsidRPr="00C650D0">
        <w:rPr>
          <w:rFonts w:ascii="Arial" w:hAnsi="Arial"/>
        </w:rPr>
        <w:t>Physical properties of pharmaceutical solutions and their physiological compatibility will be discussed (intermolecular interactions, thermodynamics, colligative properties, isotonicity, pH, buffers and drug solubility). Kinetics and mechanisms of drug degradation in solution will also be introduced.</w:t>
      </w:r>
    </w:p>
    <w:p w14:paraId="6A13A538" w14:textId="77777777" w:rsidR="0061744B" w:rsidRDefault="0061744B" w:rsidP="00FF70F8">
      <w:pPr>
        <w:ind w:left="540" w:hanging="353"/>
        <w:jc w:val="both"/>
        <w:rPr>
          <w:rFonts w:ascii="Arial" w:hAnsi="Arial"/>
        </w:rPr>
      </w:pPr>
    </w:p>
    <w:p w14:paraId="0EB63EB2" w14:textId="1A241FC6" w:rsidR="0061744B" w:rsidRDefault="0061744B" w:rsidP="00FF70F8">
      <w:pPr>
        <w:pStyle w:val="courseblocktitle"/>
        <w:shd w:val="clear" w:color="auto" w:fill="FFFFFF"/>
        <w:spacing w:before="0" w:beforeAutospacing="0" w:after="60" w:afterAutospacing="0"/>
        <w:ind w:left="540" w:hanging="353"/>
        <w:rPr>
          <w:rStyle w:val="Strong"/>
          <w:rFonts w:ascii="Arial" w:hAnsi="Arial" w:cs="Arial"/>
          <w:color w:val="222222"/>
          <w:szCs w:val="20"/>
          <w:bdr w:val="none" w:sz="0" w:space="0" w:color="auto" w:frame="1"/>
        </w:rPr>
      </w:pPr>
      <w:r w:rsidRPr="0061744B">
        <w:rPr>
          <w:rFonts w:ascii="Arial" w:hAnsi="Arial" w:cs="Arial"/>
          <w:b/>
          <w:iCs/>
        </w:rPr>
        <w:t>4.</w:t>
      </w:r>
      <w:r w:rsidRPr="0061744B">
        <w:rPr>
          <w:rStyle w:val="PageNumber"/>
          <w:rFonts w:ascii="Arial" w:hAnsi="Arial" w:cs="Arial"/>
          <w:color w:val="222222"/>
          <w:bdr w:val="none" w:sz="0" w:space="0" w:color="auto" w:frame="1"/>
        </w:rPr>
        <w:t xml:space="preserve"> </w:t>
      </w:r>
      <w:r w:rsidRPr="0061744B">
        <w:rPr>
          <w:rStyle w:val="PageNumber"/>
          <w:rFonts w:ascii="Arial" w:hAnsi="Arial" w:cs="Arial"/>
          <w:color w:val="222222"/>
          <w:bdr w:val="none" w:sz="0" w:space="0" w:color="auto" w:frame="1"/>
        </w:rPr>
        <w:tab/>
      </w:r>
      <w:r w:rsidRPr="0061744B">
        <w:rPr>
          <w:rStyle w:val="Strong"/>
          <w:rFonts w:ascii="Arial" w:hAnsi="Arial" w:cs="Arial"/>
          <w:color w:val="222222"/>
          <w:bdr w:val="none" w:sz="0" w:space="0" w:color="auto" w:frame="1"/>
        </w:rPr>
        <w:t>PHCH</w:t>
      </w:r>
      <w:r w:rsidR="00E36739">
        <w:rPr>
          <w:rStyle w:val="Strong"/>
          <w:rFonts w:ascii="Arial" w:hAnsi="Arial" w:cs="Arial"/>
          <w:color w:val="222222"/>
          <w:bdr w:val="none" w:sz="0" w:space="0" w:color="auto" w:frame="1"/>
        </w:rPr>
        <w:t xml:space="preserve"> </w:t>
      </w:r>
      <w:r w:rsidRPr="0061744B">
        <w:rPr>
          <w:rStyle w:val="Strong"/>
          <w:rFonts w:ascii="Arial" w:hAnsi="Arial" w:cs="Arial"/>
          <w:color w:val="222222"/>
          <w:bdr w:val="none" w:sz="0" w:space="0" w:color="auto" w:frame="1"/>
        </w:rPr>
        <w:t xml:space="preserve">725 </w:t>
      </w:r>
      <w:r w:rsidR="00FD4E77">
        <w:rPr>
          <w:rStyle w:val="Strong"/>
          <w:rFonts w:ascii="Arial" w:hAnsi="Arial" w:cs="Arial"/>
          <w:color w:val="222222"/>
          <w:bdr w:val="none" w:sz="0" w:space="0" w:color="auto" w:frame="1"/>
        </w:rPr>
        <w:t>Cellular &amp; Molecular Pharmaceutics</w:t>
      </w:r>
      <w:r w:rsidRPr="0061744B">
        <w:rPr>
          <w:rStyle w:val="Strong"/>
          <w:rFonts w:ascii="Arial" w:hAnsi="Arial" w:cs="Arial"/>
          <w:color w:val="222222"/>
          <w:bdr w:val="none" w:sz="0" w:space="0" w:color="auto" w:frame="1"/>
        </w:rPr>
        <w:t xml:space="preserve"> (3 credits, spring semester)</w:t>
      </w:r>
    </w:p>
    <w:p w14:paraId="008FF4FB" w14:textId="21D0ED23" w:rsidR="0061744B" w:rsidRPr="0061744B" w:rsidRDefault="0061744B" w:rsidP="00FF70F8">
      <w:pPr>
        <w:pStyle w:val="courseblockdesc"/>
        <w:shd w:val="clear" w:color="auto" w:fill="FFFFFF"/>
        <w:spacing w:before="0" w:beforeAutospacing="0" w:after="0" w:afterAutospacing="0"/>
        <w:ind w:left="540"/>
        <w:jc w:val="both"/>
        <w:textAlignment w:val="baseline"/>
        <w:rPr>
          <w:rFonts w:ascii="Arial" w:hAnsi="Arial" w:cs="Arial"/>
          <w:color w:val="222222"/>
        </w:rPr>
      </w:pPr>
      <w:r w:rsidRPr="0061744B">
        <w:rPr>
          <w:rFonts w:ascii="Arial" w:hAnsi="Arial" w:cs="Arial"/>
          <w:color w:val="222222"/>
        </w:rPr>
        <w:t>Fundamentals and advanced concepts in cell biology and the molecular interactions responsible for cell functions, homeostasis</w:t>
      </w:r>
      <w:r w:rsidR="00A24E9A">
        <w:rPr>
          <w:rFonts w:ascii="Arial" w:hAnsi="Arial" w:cs="Arial"/>
          <w:color w:val="222222"/>
        </w:rPr>
        <w:t>,</w:t>
      </w:r>
      <w:r w:rsidRPr="0061744B">
        <w:rPr>
          <w:rFonts w:ascii="Arial" w:hAnsi="Arial" w:cs="Arial"/>
          <w:color w:val="222222"/>
        </w:rPr>
        <w:t xml:space="preserve"> and disease will be presented. Current analytical methods for examining cells and their molecular components will be discussed. Emphasis will be placed on the chemical and physical properties of individual proteins, nucleic acids</w:t>
      </w:r>
      <w:r w:rsidR="00A24E9A">
        <w:rPr>
          <w:rFonts w:ascii="Arial" w:hAnsi="Arial" w:cs="Arial"/>
          <w:color w:val="222222"/>
        </w:rPr>
        <w:t>,</w:t>
      </w:r>
      <w:r w:rsidRPr="0061744B">
        <w:rPr>
          <w:rFonts w:ascii="Arial" w:hAnsi="Arial" w:cs="Arial"/>
          <w:color w:val="222222"/>
        </w:rPr>
        <w:t xml:space="preserve"> and lipids and their assembly into cellular and subcellular structures. (Same as C&amp;PE 725.) </w:t>
      </w:r>
    </w:p>
    <w:p w14:paraId="2DB5EB25" w14:textId="77777777" w:rsidR="0061744B" w:rsidRDefault="0061744B" w:rsidP="00FF70F8">
      <w:pPr>
        <w:ind w:left="540" w:hanging="353"/>
        <w:jc w:val="both"/>
        <w:rPr>
          <w:rFonts w:ascii="Arial" w:hAnsi="Arial"/>
        </w:rPr>
      </w:pPr>
    </w:p>
    <w:p w14:paraId="7CDBE7BE" w14:textId="77777777" w:rsidR="00356A7A" w:rsidRDefault="00356A7A">
      <w:pPr>
        <w:rPr>
          <w:rFonts w:ascii="Arial" w:hAnsi="Arial"/>
          <w:b/>
        </w:rPr>
      </w:pPr>
      <w:r>
        <w:rPr>
          <w:rFonts w:ascii="Arial" w:hAnsi="Arial"/>
          <w:b/>
        </w:rPr>
        <w:br w:type="page"/>
      </w:r>
    </w:p>
    <w:p w14:paraId="317AEDF4" w14:textId="0D3D1F06" w:rsidR="00FD4E77" w:rsidRDefault="0061744B" w:rsidP="00FF70F8">
      <w:pPr>
        <w:spacing w:after="60"/>
        <w:ind w:left="540" w:hanging="353"/>
        <w:rPr>
          <w:rFonts w:ascii="Arial" w:hAnsi="Arial"/>
          <w:b/>
        </w:rPr>
      </w:pPr>
      <w:r>
        <w:rPr>
          <w:rFonts w:ascii="Arial" w:hAnsi="Arial"/>
          <w:b/>
        </w:rPr>
        <w:lastRenderedPageBreak/>
        <w:t>5</w:t>
      </w:r>
      <w:r w:rsidR="00F935D3" w:rsidRPr="00F02263">
        <w:rPr>
          <w:rFonts w:ascii="Arial" w:hAnsi="Arial"/>
          <w:b/>
        </w:rPr>
        <w:t>.</w:t>
      </w:r>
      <w:r w:rsidR="00F935D3" w:rsidRPr="00F02263">
        <w:rPr>
          <w:rFonts w:ascii="Arial" w:hAnsi="Arial"/>
          <w:b/>
        </w:rPr>
        <w:tab/>
        <w:t xml:space="preserve">PHCH 816 Careers in the Biomedical Sciences (1 credit, </w:t>
      </w:r>
      <w:r w:rsidR="00BC14F1">
        <w:rPr>
          <w:rFonts w:ascii="Arial" w:hAnsi="Arial"/>
          <w:b/>
        </w:rPr>
        <w:t>fall and spring</w:t>
      </w:r>
      <w:r w:rsidR="00F935D3" w:rsidRPr="00F02263">
        <w:rPr>
          <w:rFonts w:ascii="Arial" w:hAnsi="Arial"/>
          <w:b/>
        </w:rPr>
        <w:t xml:space="preserve"> semester)</w:t>
      </w:r>
      <w:r w:rsidR="00F935D3">
        <w:rPr>
          <w:rFonts w:ascii="Arial" w:hAnsi="Arial"/>
          <w:b/>
        </w:rPr>
        <w:t xml:space="preserve"> </w:t>
      </w:r>
      <w:r w:rsidR="00F935D3" w:rsidRPr="00FE6745">
        <w:rPr>
          <w:rFonts w:ascii="Arial" w:hAnsi="Arial"/>
        </w:rPr>
        <w:t xml:space="preserve">Required for Biotechnology </w:t>
      </w:r>
      <w:r w:rsidR="00E35824">
        <w:rPr>
          <w:rFonts w:ascii="Arial" w:hAnsi="Arial"/>
        </w:rPr>
        <w:t>T</w:t>
      </w:r>
      <w:r w:rsidR="00F935D3" w:rsidRPr="00FE6745">
        <w:rPr>
          <w:rFonts w:ascii="Arial" w:hAnsi="Arial"/>
        </w:rPr>
        <w:t xml:space="preserve">raining </w:t>
      </w:r>
      <w:r w:rsidR="00E35824">
        <w:rPr>
          <w:rFonts w:ascii="Arial" w:hAnsi="Arial"/>
        </w:rPr>
        <w:t>G</w:t>
      </w:r>
      <w:r w:rsidR="00F935D3" w:rsidRPr="00FE6745">
        <w:rPr>
          <w:rFonts w:ascii="Arial" w:hAnsi="Arial"/>
        </w:rPr>
        <w:t>rant fellows.</w:t>
      </w:r>
    </w:p>
    <w:p w14:paraId="54077D42" w14:textId="69785716" w:rsidR="00FD4E77" w:rsidRPr="00F02263" w:rsidRDefault="00F935D3" w:rsidP="00FF70F8">
      <w:pPr>
        <w:ind w:left="540" w:hanging="353"/>
        <w:jc w:val="both"/>
        <w:rPr>
          <w:rFonts w:ascii="Arial" w:hAnsi="Arial"/>
        </w:rPr>
      </w:pPr>
      <w:r>
        <w:rPr>
          <w:rFonts w:ascii="Arial" w:hAnsi="Arial"/>
        </w:rPr>
        <w:tab/>
        <w:t>Advanced course examining career options open to Ph</w:t>
      </w:r>
      <w:r w:rsidR="00A24E9A">
        <w:rPr>
          <w:rFonts w:ascii="Arial" w:hAnsi="Arial"/>
        </w:rPr>
        <w:t>.</w:t>
      </w:r>
      <w:r>
        <w:rPr>
          <w:rFonts w:ascii="Arial" w:hAnsi="Arial"/>
        </w:rPr>
        <w:t>D</w:t>
      </w:r>
      <w:r w:rsidR="00A24E9A">
        <w:rPr>
          <w:rFonts w:ascii="Arial" w:hAnsi="Arial"/>
        </w:rPr>
        <w:t>.</w:t>
      </w:r>
      <w:r>
        <w:rPr>
          <w:rFonts w:ascii="Arial" w:hAnsi="Arial"/>
        </w:rPr>
        <w:t xml:space="preserve"> scientists in the biomedical sciences, and providing preparation for the different career paths. Extensive student/faculty interaction is emphasized utilizing lectures, class discussion of assigned reading, and oral presentation. (Same as BIOL 816, CHEM 816</w:t>
      </w:r>
      <w:r w:rsidR="00B319AB">
        <w:rPr>
          <w:rFonts w:ascii="Arial" w:hAnsi="Arial"/>
        </w:rPr>
        <w:t>,</w:t>
      </w:r>
      <w:r>
        <w:rPr>
          <w:rFonts w:ascii="Arial" w:hAnsi="Arial"/>
        </w:rPr>
        <w:t xml:space="preserve"> and MDCM 816).</w:t>
      </w:r>
    </w:p>
    <w:p w14:paraId="45786BBC" w14:textId="77777777" w:rsidR="00FD4E77" w:rsidRPr="00D844FD" w:rsidRDefault="00FD4E77" w:rsidP="00FF70F8">
      <w:pPr>
        <w:ind w:left="540" w:hanging="353"/>
        <w:jc w:val="both"/>
        <w:rPr>
          <w:rFonts w:ascii="Arial" w:hAnsi="Arial" w:cs="Arial"/>
        </w:rPr>
      </w:pPr>
    </w:p>
    <w:p w14:paraId="1ABD4287" w14:textId="39CD255F" w:rsidR="00FD4E77" w:rsidRPr="00B8055D" w:rsidRDefault="0061744B" w:rsidP="00FF70F8">
      <w:pPr>
        <w:spacing w:after="60"/>
        <w:ind w:left="540" w:hanging="353"/>
        <w:rPr>
          <w:rFonts w:ascii="Arial" w:hAnsi="Arial" w:cs="Arial"/>
          <w:b/>
        </w:rPr>
      </w:pPr>
      <w:r>
        <w:rPr>
          <w:rFonts w:ascii="Arial" w:hAnsi="Arial" w:cs="Arial"/>
          <w:b/>
        </w:rPr>
        <w:t>6</w:t>
      </w:r>
      <w:r w:rsidR="00F935D3" w:rsidRPr="00B8055D">
        <w:rPr>
          <w:rFonts w:ascii="Arial" w:hAnsi="Arial" w:cs="Arial"/>
          <w:b/>
        </w:rPr>
        <w:t>.</w:t>
      </w:r>
      <w:r w:rsidR="00F935D3" w:rsidRPr="00B8055D">
        <w:rPr>
          <w:rFonts w:ascii="Arial" w:hAnsi="Arial" w:cs="Arial"/>
          <w:b/>
        </w:rPr>
        <w:tab/>
        <w:t>PHCH 860 Principles and Practice of Chemical Biology (3 credits, fall semester)</w:t>
      </w:r>
    </w:p>
    <w:p w14:paraId="69ADE42C" w14:textId="0E08F3BE" w:rsidR="00FD4E77" w:rsidRDefault="00F935D3" w:rsidP="00FF70F8">
      <w:pPr>
        <w:autoSpaceDE w:val="0"/>
        <w:autoSpaceDN w:val="0"/>
        <w:adjustRightInd w:val="0"/>
        <w:ind w:left="540"/>
        <w:jc w:val="both"/>
        <w:rPr>
          <w:rFonts w:ascii="Arial" w:hAnsi="Arial"/>
        </w:rPr>
      </w:pPr>
      <w:r w:rsidRPr="00B8055D">
        <w:rPr>
          <w:rFonts w:ascii="Arial" w:hAnsi="Arial"/>
        </w:rPr>
        <w:t>A survey of topics investigated by chemical biology methods</w:t>
      </w:r>
      <w:r w:rsidR="00E35824">
        <w:rPr>
          <w:rFonts w:ascii="Arial" w:hAnsi="Arial"/>
        </w:rPr>
        <w:t>,</w:t>
      </w:r>
      <w:r w:rsidRPr="00B8055D">
        <w:rPr>
          <w:rFonts w:ascii="Arial" w:hAnsi="Arial"/>
        </w:rPr>
        <w:t xml:space="preserve"> including transcription and translation, cell signaling, genetic and genomics, biochemical pathways, macromolecular structure, and the biosynthesis of peptides, carbohydrates, natural products, and nucleic acids. Concepts of thermodynamics and kinetics, </w:t>
      </w:r>
      <w:proofErr w:type="spellStart"/>
      <w:r w:rsidRPr="00B8055D">
        <w:rPr>
          <w:rFonts w:ascii="Arial" w:hAnsi="Arial"/>
        </w:rPr>
        <w:t>bioconjugations</w:t>
      </w:r>
      <w:proofErr w:type="spellEnd"/>
      <w:r w:rsidRPr="00B8055D">
        <w:rPr>
          <w:rFonts w:ascii="Arial" w:hAnsi="Arial"/>
        </w:rPr>
        <w:t xml:space="preserve"> and </w:t>
      </w:r>
      <w:proofErr w:type="spellStart"/>
      <w:r w:rsidRPr="00B8055D">
        <w:rPr>
          <w:rFonts w:ascii="Arial" w:hAnsi="Arial"/>
        </w:rPr>
        <w:t>bioorthogonal</w:t>
      </w:r>
      <w:proofErr w:type="spellEnd"/>
      <w:r w:rsidRPr="00B8055D">
        <w:rPr>
          <w:rFonts w:ascii="Arial" w:hAnsi="Arial"/>
        </w:rPr>
        <w:t xml:space="preserve"> chemistry will also be presented. (Same as BIOL 860, CHEM 860</w:t>
      </w:r>
      <w:r w:rsidR="00B319AB">
        <w:rPr>
          <w:rFonts w:ascii="Arial" w:hAnsi="Arial"/>
        </w:rPr>
        <w:t>,</w:t>
      </w:r>
      <w:r w:rsidRPr="00B8055D">
        <w:rPr>
          <w:rFonts w:ascii="Arial" w:hAnsi="Arial"/>
        </w:rPr>
        <w:t xml:space="preserve"> and MDCM 860.) </w:t>
      </w:r>
    </w:p>
    <w:p w14:paraId="11923D78" w14:textId="670B93DE" w:rsidR="00FD4E77" w:rsidRDefault="00FD4E77" w:rsidP="00FF70F8">
      <w:pPr>
        <w:ind w:left="540" w:hanging="353"/>
        <w:rPr>
          <w:rFonts w:ascii="Arial" w:hAnsi="Arial" w:cs="Arial"/>
        </w:rPr>
      </w:pPr>
    </w:p>
    <w:p w14:paraId="3FD93110" w14:textId="0227B165" w:rsidR="00FD4E77" w:rsidRPr="00FD4E77" w:rsidRDefault="00FD4E77" w:rsidP="00FF70F8">
      <w:pPr>
        <w:spacing w:after="60"/>
        <w:ind w:left="540" w:hanging="353"/>
        <w:rPr>
          <w:rFonts w:ascii="Arial" w:hAnsi="Arial" w:cs="Arial"/>
          <w:b/>
          <w:bCs/>
        </w:rPr>
      </w:pPr>
      <w:r w:rsidRPr="00FD4E77">
        <w:rPr>
          <w:rFonts w:ascii="Arial" w:hAnsi="Arial" w:cs="Arial"/>
          <w:b/>
          <w:bCs/>
        </w:rPr>
        <w:t>7.</w:t>
      </w:r>
      <w:r w:rsidRPr="00FD4E77">
        <w:rPr>
          <w:rFonts w:ascii="Arial" w:hAnsi="Arial" w:cs="Arial"/>
          <w:b/>
          <w:bCs/>
        </w:rPr>
        <w:tab/>
        <w:t>C&amp;PE 715 Characterization Analysis of Solid Materials</w:t>
      </w:r>
      <w:r w:rsidR="00124677">
        <w:rPr>
          <w:rFonts w:ascii="Arial" w:hAnsi="Arial" w:cs="Arial"/>
          <w:b/>
          <w:bCs/>
        </w:rPr>
        <w:t xml:space="preserve"> (1-4 credits, occasional </w:t>
      </w:r>
      <w:r w:rsidR="00BC14F1">
        <w:rPr>
          <w:rFonts w:ascii="Arial" w:hAnsi="Arial" w:cs="Arial"/>
          <w:b/>
          <w:bCs/>
        </w:rPr>
        <w:t>offering</w:t>
      </w:r>
      <w:r w:rsidR="00124677">
        <w:rPr>
          <w:rFonts w:ascii="Arial" w:hAnsi="Arial" w:cs="Arial"/>
          <w:b/>
          <w:bCs/>
        </w:rPr>
        <w:t>)</w:t>
      </w:r>
    </w:p>
    <w:p w14:paraId="032384FF" w14:textId="108DE505" w:rsidR="00FD4E77" w:rsidRDefault="00FD4E77" w:rsidP="00FF70F8">
      <w:pPr>
        <w:ind w:left="540" w:hanging="353"/>
        <w:jc w:val="both"/>
        <w:rPr>
          <w:rFonts w:ascii="Arial" w:hAnsi="Arial" w:cs="Arial"/>
        </w:rPr>
      </w:pPr>
      <w:r w:rsidRPr="00FD4E77">
        <w:rPr>
          <w:rFonts w:ascii="Arial" w:hAnsi="Arial" w:cs="Arial"/>
        </w:rPr>
        <w:tab/>
        <w:t xml:space="preserve">This course will provide students </w:t>
      </w:r>
      <w:r w:rsidR="00E35824">
        <w:rPr>
          <w:rFonts w:ascii="Arial" w:hAnsi="Arial" w:cs="Arial"/>
        </w:rPr>
        <w:t xml:space="preserve">with </w:t>
      </w:r>
      <w:r w:rsidRPr="00FD4E77">
        <w:rPr>
          <w:rFonts w:ascii="Arial" w:hAnsi="Arial" w:cs="Arial"/>
        </w:rPr>
        <w:t>a framework for understanding diverse solid products of industrial significance and the variety of physical characterization techniques required to</w:t>
      </w:r>
      <w:r>
        <w:rPr>
          <w:rFonts w:ascii="Arial" w:hAnsi="Arial" w:cs="Arial"/>
        </w:rPr>
        <w:t xml:space="preserve"> </w:t>
      </w:r>
      <w:r w:rsidRPr="00FD4E77">
        <w:rPr>
          <w:rFonts w:ascii="Arial" w:hAnsi="Arial" w:cs="Arial"/>
        </w:rPr>
        <w:t>advance the science and practical applications of these solids. A classification of</w:t>
      </w:r>
      <w:r>
        <w:rPr>
          <w:rFonts w:ascii="Arial" w:hAnsi="Arial" w:cs="Arial"/>
        </w:rPr>
        <w:t xml:space="preserve"> c</w:t>
      </w:r>
      <w:r w:rsidRPr="00FD4E77">
        <w:rPr>
          <w:rFonts w:ascii="Arial" w:hAnsi="Arial" w:cs="Arial"/>
        </w:rPr>
        <w:t>haracterization methodologies will be presented. For each category, students will learn the underlying physical phenomena that enable</w:t>
      </w:r>
      <w:r>
        <w:rPr>
          <w:rFonts w:ascii="Arial" w:hAnsi="Arial" w:cs="Arial"/>
        </w:rPr>
        <w:t xml:space="preserve"> </w:t>
      </w:r>
      <w:r w:rsidRPr="00FD4E77">
        <w:rPr>
          <w:rFonts w:ascii="Arial" w:hAnsi="Arial" w:cs="Arial"/>
        </w:rPr>
        <w:t>individual characterization techniques.  With that foundation</w:t>
      </w:r>
      <w:r w:rsidR="00E35824">
        <w:rPr>
          <w:rFonts w:ascii="Arial" w:hAnsi="Arial" w:cs="Arial"/>
        </w:rPr>
        <w:t>,</w:t>
      </w:r>
      <w:r w:rsidRPr="00FD4E77">
        <w:rPr>
          <w:rFonts w:ascii="Arial" w:hAnsi="Arial" w:cs="Arial"/>
        </w:rPr>
        <w:t xml:space="preserve"> students will conduct assignments demonstrating not only fundamental understanding but the insight to solve problems, which require a characterization plan incorporating complementary methodologies. The course will be suitable </w:t>
      </w:r>
      <w:r w:rsidR="00E35824">
        <w:rPr>
          <w:rFonts w:ascii="Arial" w:hAnsi="Arial" w:cs="Arial"/>
        </w:rPr>
        <w:t>for</w:t>
      </w:r>
      <w:r w:rsidRPr="00FD4E77">
        <w:rPr>
          <w:rFonts w:ascii="Arial" w:hAnsi="Arial" w:cs="Arial"/>
        </w:rPr>
        <w:t xml:space="preserve"> students from a number of different disciplines</w:t>
      </w:r>
      <w:r w:rsidR="00A24E9A">
        <w:rPr>
          <w:rFonts w:ascii="Arial" w:hAnsi="Arial" w:cs="Arial"/>
        </w:rPr>
        <w:t>,</w:t>
      </w:r>
      <w:r w:rsidRPr="00FD4E77">
        <w:rPr>
          <w:rFonts w:ascii="Arial" w:hAnsi="Arial" w:cs="Arial"/>
        </w:rPr>
        <w:t xml:space="preserve"> and content may be customized somewhat to student fields of study.  </w:t>
      </w:r>
    </w:p>
    <w:p w14:paraId="21060B3D" w14:textId="67DD3D0D" w:rsidR="00F009D9" w:rsidRDefault="00F009D9" w:rsidP="004A5A18">
      <w:pPr>
        <w:ind w:left="734" w:hanging="187"/>
        <w:jc w:val="both"/>
        <w:rPr>
          <w:rFonts w:ascii="Arial" w:hAnsi="Arial" w:cs="Arial"/>
        </w:rPr>
      </w:pPr>
    </w:p>
    <w:p w14:paraId="2D7C00E1" w14:textId="77777777" w:rsidR="008C2247" w:rsidRPr="00FD4E77" w:rsidRDefault="008C2247" w:rsidP="00121295">
      <w:pPr>
        <w:ind w:left="734" w:hanging="187"/>
        <w:jc w:val="both"/>
        <w:rPr>
          <w:rFonts w:ascii="Arial" w:hAnsi="Arial" w:cs="Arial"/>
        </w:rPr>
      </w:pPr>
    </w:p>
    <w:p w14:paraId="668F826F" w14:textId="12B7AD7E" w:rsidR="00FD4E77" w:rsidRPr="00121295" w:rsidRDefault="00E35824" w:rsidP="00F42193">
      <w:pPr>
        <w:pStyle w:val="Heading3"/>
      </w:pPr>
      <w:bookmarkStart w:id="24" w:name="_Toc64532430"/>
      <w:bookmarkStart w:id="25" w:name="_Toc65250242"/>
      <w:r w:rsidRPr="00121295">
        <w:t>E</w:t>
      </w:r>
      <w:r w:rsidR="00F935D3" w:rsidRPr="00121295">
        <w:t>.</w:t>
      </w:r>
      <w:r w:rsidR="00F01B11">
        <w:tab/>
      </w:r>
      <w:r w:rsidR="00F935D3" w:rsidRPr="00121295">
        <w:t>Curriculum Sequence Summary</w:t>
      </w:r>
      <w:bookmarkEnd w:id="24"/>
      <w:bookmarkEnd w:id="25"/>
    </w:p>
    <w:p w14:paraId="31204447" w14:textId="09645FD1" w:rsidR="00FD4E77" w:rsidRPr="00121295" w:rsidRDefault="00F935D3" w:rsidP="00454953">
      <w:pPr>
        <w:spacing w:after="60"/>
        <w:rPr>
          <w:rFonts w:ascii="Arial" w:hAnsi="Arial" w:cs="Arial"/>
          <w:bCs/>
        </w:rPr>
      </w:pPr>
      <w:r w:rsidRPr="00121295">
        <w:rPr>
          <w:rFonts w:ascii="Arial" w:hAnsi="Arial" w:cs="Arial"/>
          <w:b/>
          <w:bCs/>
          <w:i/>
          <w:iCs/>
        </w:rPr>
        <w:t>First Year*</w:t>
      </w:r>
      <w:r w:rsidRPr="00121295">
        <w:rPr>
          <w:rFonts w:ascii="Arial" w:hAnsi="Arial" w:cs="Arial"/>
          <w:b/>
          <w:bCs/>
        </w:rPr>
        <w:t xml:space="preserve"> </w:t>
      </w:r>
    </w:p>
    <w:tbl>
      <w:tblPr>
        <w:tblW w:w="0" w:type="auto"/>
        <w:jc w:val="center"/>
        <w:tblLook w:val="00A0" w:firstRow="1" w:lastRow="0" w:firstColumn="1" w:lastColumn="0" w:noHBand="0" w:noVBand="0"/>
      </w:tblPr>
      <w:tblGrid>
        <w:gridCol w:w="4716"/>
        <w:gridCol w:w="4644"/>
      </w:tblGrid>
      <w:tr w:rsidR="00EB4D43" w:rsidRPr="008C2247" w14:paraId="77278A3D" w14:textId="77777777" w:rsidTr="00121295">
        <w:trPr>
          <w:jc w:val="center"/>
        </w:trPr>
        <w:tc>
          <w:tcPr>
            <w:tcW w:w="4932" w:type="dxa"/>
            <w:shd w:val="clear" w:color="auto" w:fill="auto"/>
          </w:tcPr>
          <w:p w14:paraId="7E2E93DD" w14:textId="77777777" w:rsidR="00EB4D43" w:rsidRPr="00121295" w:rsidRDefault="00EB4D43" w:rsidP="00121295">
            <w:pPr>
              <w:rPr>
                <w:rFonts w:ascii="Arial" w:hAnsi="Arial" w:cs="Arial"/>
                <w:bCs/>
              </w:rPr>
            </w:pPr>
            <w:r w:rsidRPr="00121295">
              <w:rPr>
                <w:rFonts w:ascii="Arial" w:hAnsi="Arial" w:cs="Arial"/>
                <w:b/>
                <w:bCs/>
              </w:rPr>
              <w:t>Fall Semester</w:t>
            </w:r>
          </w:p>
        </w:tc>
        <w:tc>
          <w:tcPr>
            <w:tcW w:w="4932" w:type="dxa"/>
            <w:shd w:val="clear" w:color="auto" w:fill="auto"/>
          </w:tcPr>
          <w:p w14:paraId="5BEB9106" w14:textId="77777777" w:rsidR="00EB4D43" w:rsidRPr="00121295" w:rsidRDefault="00EB4D43" w:rsidP="00121295">
            <w:pPr>
              <w:rPr>
                <w:rFonts w:ascii="Arial" w:hAnsi="Arial" w:cs="Arial"/>
                <w:bCs/>
              </w:rPr>
            </w:pPr>
            <w:r w:rsidRPr="00121295">
              <w:rPr>
                <w:rFonts w:ascii="Arial" w:hAnsi="Arial" w:cs="Arial"/>
                <w:b/>
                <w:bCs/>
              </w:rPr>
              <w:t>Spring Semester</w:t>
            </w:r>
          </w:p>
        </w:tc>
      </w:tr>
      <w:tr w:rsidR="00FD4E77" w:rsidRPr="008C2247" w14:paraId="68C2820B" w14:textId="77777777" w:rsidTr="00121295">
        <w:trPr>
          <w:jc w:val="center"/>
        </w:trPr>
        <w:tc>
          <w:tcPr>
            <w:tcW w:w="4932" w:type="dxa"/>
            <w:shd w:val="clear" w:color="auto" w:fill="auto"/>
          </w:tcPr>
          <w:p w14:paraId="3DE81DC7" w14:textId="77777777" w:rsidR="00FD4E77" w:rsidRPr="00121295" w:rsidRDefault="00F935D3" w:rsidP="00121295">
            <w:pPr>
              <w:rPr>
                <w:rFonts w:ascii="Arial" w:hAnsi="Arial" w:cs="Arial"/>
              </w:rPr>
            </w:pPr>
            <w:r w:rsidRPr="00121295">
              <w:rPr>
                <w:rFonts w:ascii="Arial" w:hAnsi="Arial" w:cs="Arial"/>
              </w:rPr>
              <w:t xml:space="preserve">CHEM 740 (3 </w:t>
            </w:r>
            <w:proofErr w:type="spellStart"/>
            <w:r w:rsidRPr="00121295">
              <w:rPr>
                <w:rFonts w:ascii="Arial" w:hAnsi="Arial" w:cs="Arial"/>
              </w:rPr>
              <w:t>hrs</w:t>
            </w:r>
            <w:proofErr w:type="spellEnd"/>
            <w:r w:rsidRPr="00121295">
              <w:rPr>
                <w:rFonts w:ascii="Arial" w:hAnsi="Arial" w:cs="Arial"/>
              </w:rPr>
              <w:t>) Organic Chemistry</w:t>
            </w:r>
          </w:p>
        </w:tc>
        <w:tc>
          <w:tcPr>
            <w:tcW w:w="4932" w:type="dxa"/>
            <w:shd w:val="clear" w:color="auto" w:fill="auto"/>
          </w:tcPr>
          <w:p w14:paraId="0CCB27CC" w14:textId="77777777" w:rsidR="00FD4E77" w:rsidRPr="00121295" w:rsidRDefault="00F935D3" w:rsidP="00121295">
            <w:pPr>
              <w:rPr>
                <w:rFonts w:ascii="Arial" w:hAnsi="Arial" w:cs="Arial"/>
              </w:rPr>
            </w:pPr>
            <w:r w:rsidRPr="00121295">
              <w:rPr>
                <w:rFonts w:ascii="Arial" w:hAnsi="Arial" w:cs="Arial"/>
              </w:rPr>
              <w:t xml:space="preserve">CHEM 840 (3 </w:t>
            </w:r>
            <w:proofErr w:type="spellStart"/>
            <w:r w:rsidRPr="00121295">
              <w:rPr>
                <w:rFonts w:ascii="Arial" w:hAnsi="Arial" w:cs="Arial"/>
              </w:rPr>
              <w:t>hrs</w:t>
            </w:r>
            <w:proofErr w:type="spellEnd"/>
            <w:r w:rsidRPr="00121295">
              <w:rPr>
                <w:rFonts w:ascii="Arial" w:hAnsi="Arial" w:cs="Arial"/>
              </w:rPr>
              <w:t xml:space="preserve">) </w:t>
            </w:r>
            <w:proofErr w:type="spellStart"/>
            <w:r w:rsidRPr="00121295">
              <w:rPr>
                <w:rFonts w:ascii="Arial" w:hAnsi="Arial" w:cs="Arial"/>
              </w:rPr>
              <w:t>Phys</w:t>
            </w:r>
            <w:proofErr w:type="spellEnd"/>
            <w:r w:rsidRPr="00121295">
              <w:rPr>
                <w:rFonts w:ascii="Arial" w:hAnsi="Arial" w:cs="Arial"/>
              </w:rPr>
              <w:t xml:space="preserve"> Org </w:t>
            </w:r>
            <w:proofErr w:type="spellStart"/>
            <w:r w:rsidRPr="00121295">
              <w:rPr>
                <w:rFonts w:ascii="Arial" w:hAnsi="Arial" w:cs="Arial"/>
              </w:rPr>
              <w:t>Chem</w:t>
            </w:r>
            <w:proofErr w:type="spellEnd"/>
          </w:p>
        </w:tc>
      </w:tr>
      <w:tr w:rsidR="00FD4E77" w:rsidRPr="008C2247" w14:paraId="1E059DC7" w14:textId="77777777" w:rsidTr="00121295">
        <w:trPr>
          <w:jc w:val="center"/>
        </w:trPr>
        <w:tc>
          <w:tcPr>
            <w:tcW w:w="4932" w:type="dxa"/>
            <w:shd w:val="clear" w:color="auto" w:fill="auto"/>
          </w:tcPr>
          <w:p w14:paraId="0903BE09" w14:textId="6ABC9776" w:rsidR="00FD4E77" w:rsidRPr="00121295" w:rsidRDefault="00F935D3" w:rsidP="00121295">
            <w:pPr>
              <w:rPr>
                <w:rFonts w:ascii="Arial" w:hAnsi="Arial" w:cs="Arial"/>
              </w:rPr>
            </w:pPr>
            <w:r w:rsidRPr="00121295">
              <w:rPr>
                <w:rFonts w:ascii="Arial" w:hAnsi="Arial" w:cs="Arial"/>
              </w:rPr>
              <w:t xml:space="preserve">PHCH 730 (3 </w:t>
            </w:r>
            <w:proofErr w:type="spellStart"/>
            <w:r w:rsidRPr="00121295">
              <w:rPr>
                <w:rFonts w:ascii="Arial" w:hAnsi="Arial" w:cs="Arial"/>
              </w:rPr>
              <w:t>hrs</w:t>
            </w:r>
            <w:proofErr w:type="spellEnd"/>
            <w:r w:rsidRPr="00121295">
              <w:rPr>
                <w:rFonts w:ascii="Arial" w:hAnsi="Arial" w:cs="Arial"/>
              </w:rPr>
              <w:t>) Pharmacokinetics</w:t>
            </w:r>
            <w:r w:rsidRPr="00121295">
              <w:rPr>
                <w:rFonts w:ascii="Arial" w:hAnsi="Arial" w:cs="Arial"/>
                <w:vertAlign w:val="superscript"/>
              </w:rPr>
              <w:t>1</w:t>
            </w:r>
          </w:p>
        </w:tc>
        <w:tc>
          <w:tcPr>
            <w:tcW w:w="4932" w:type="dxa"/>
            <w:shd w:val="clear" w:color="auto" w:fill="auto"/>
          </w:tcPr>
          <w:p w14:paraId="6F9E112B" w14:textId="77777777" w:rsidR="00FD4E77" w:rsidRPr="00121295" w:rsidRDefault="00F935D3" w:rsidP="00121295">
            <w:pPr>
              <w:rPr>
                <w:rFonts w:ascii="Arial" w:hAnsi="Arial" w:cs="Arial"/>
              </w:rPr>
            </w:pPr>
            <w:r w:rsidRPr="00121295">
              <w:rPr>
                <w:rFonts w:ascii="Arial" w:hAnsi="Arial" w:cs="Arial"/>
              </w:rPr>
              <w:t xml:space="preserve">PHCH 920 (2 </w:t>
            </w:r>
            <w:proofErr w:type="spellStart"/>
            <w:r w:rsidRPr="00121295">
              <w:rPr>
                <w:rFonts w:ascii="Arial" w:hAnsi="Arial" w:cs="Arial"/>
              </w:rPr>
              <w:t>hrs</w:t>
            </w:r>
            <w:proofErr w:type="spellEnd"/>
            <w:r w:rsidRPr="00121295">
              <w:rPr>
                <w:rFonts w:ascii="Arial" w:hAnsi="Arial" w:cs="Arial"/>
              </w:rPr>
              <w:t>) Kinetics</w:t>
            </w:r>
          </w:p>
        </w:tc>
      </w:tr>
      <w:tr w:rsidR="00FD4E77" w:rsidRPr="008C2247" w14:paraId="5C6134C6" w14:textId="77777777" w:rsidTr="00121295">
        <w:trPr>
          <w:jc w:val="center"/>
        </w:trPr>
        <w:tc>
          <w:tcPr>
            <w:tcW w:w="4932" w:type="dxa"/>
            <w:shd w:val="clear" w:color="auto" w:fill="auto"/>
          </w:tcPr>
          <w:p w14:paraId="58829835" w14:textId="77777777" w:rsidR="00FD4E77" w:rsidRPr="00121295" w:rsidRDefault="00F935D3" w:rsidP="00121295">
            <w:pPr>
              <w:rPr>
                <w:rFonts w:ascii="Arial" w:hAnsi="Arial" w:cs="Arial"/>
              </w:rPr>
            </w:pPr>
            <w:r w:rsidRPr="00121295">
              <w:rPr>
                <w:rFonts w:ascii="Arial" w:hAnsi="Arial" w:cs="Arial"/>
              </w:rPr>
              <w:t xml:space="preserve">PHCH 801 (1 </w:t>
            </w:r>
            <w:proofErr w:type="spellStart"/>
            <w:r w:rsidRPr="00121295">
              <w:rPr>
                <w:rFonts w:ascii="Arial" w:hAnsi="Arial" w:cs="Arial"/>
              </w:rPr>
              <w:t>hr</w:t>
            </w:r>
            <w:proofErr w:type="spellEnd"/>
            <w:r w:rsidRPr="00121295">
              <w:rPr>
                <w:rFonts w:ascii="Arial" w:hAnsi="Arial" w:cs="Arial"/>
              </w:rPr>
              <w:t>) Ethics</w:t>
            </w:r>
            <w:r w:rsidRPr="00121295">
              <w:rPr>
                <w:rFonts w:ascii="Arial" w:hAnsi="Arial" w:cs="Arial"/>
                <w:vertAlign w:val="superscript"/>
              </w:rPr>
              <w:t>2</w:t>
            </w:r>
          </w:p>
        </w:tc>
        <w:tc>
          <w:tcPr>
            <w:tcW w:w="4932" w:type="dxa"/>
            <w:shd w:val="clear" w:color="auto" w:fill="auto"/>
          </w:tcPr>
          <w:p w14:paraId="25161CF2" w14:textId="77777777" w:rsidR="00FD4E77" w:rsidRPr="00121295" w:rsidRDefault="00F935D3" w:rsidP="00121295">
            <w:pPr>
              <w:rPr>
                <w:rFonts w:ascii="Arial" w:hAnsi="Arial" w:cs="Arial"/>
              </w:rPr>
            </w:pPr>
            <w:r w:rsidRPr="00121295">
              <w:rPr>
                <w:rFonts w:ascii="Arial" w:hAnsi="Arial" w:cs="Arial"/>
              </w:rPr>
              <w:t xml:space="preserve">PHCH 972 (3 </w:t>
            </w:r>
            <w:proofErr w:type="spellStart"/>
            <w:r w:rsidRPr="00121295">
              <w:rPr>
                <w:rFonts w:ascii="Arial" w:hAnsi="Arial" w:cs="Arial"/>
              </w:rPr>
              <w:t>hrs</w:t>
            </w:r>
            <w:proofErr w:type="spellEnd"/>
            <w:r w:rsidRPr="00121295">
              <w:rPr>
                <w:rFonts w:ascii="Arial" w:hAnsi="Arial" w:cs="Arial"/>
              </w:rPr>
              <w:t>) Drug Stability</w:t>
            </w:r>
          </w:p>
        </w:tc>
      </w:tr>
      <w:tr w:rsidR="00FD4E77" w:rsidRPr="008C2247" w14:paraId="604DBB98" w14:textId="77777777" w:rsidTr="00121295">
        <w:trPr>
          <w:jc w:val="center"/>
        </w:trPr>
        <w:tc>
          <w:tcPr>
            <w:tcW w:w="4932" w:type="dxa"/>
            <w:shd w:val="clear" w:color="auto" w:fill="auto"/>
          </w:tcPr>
          <w:p w14:paraId="18326700" w14:textId="77777777" w:rsidR="00FD4E77" w:rsidRPr="00121295" w:rsidRDefault="00F935D3" w:rsidP="00121295">
            <w:pPr>
              <w:rPr>
                <w:rFonts w:ascii="Arial" w:hAnsi="Arial" w:cs="Arial"/>
              </w:rPr>
            </w:pPr>
            <w:r w:rsidRPr="00121295">
              <w:rPr>
                <w:rFonts w:ascii="Arial" w:hAnsi="Arial" w:cs="Arial"/>
              </w:rPr>
              <w:t xml:space="preserve">PHCH 862 (3 </w:t>
            </w:r>
            <w:proofErr w:type="spellStart"/>
            <w:r w:rsidRPr="00121295">
              <w:rPr>
                <w:rFonts w:ascii="Arial" w:hAnsi="Arial" w:cs="Arial"/>
              </w:rPr>
              <w:t>hrs</w:t>
            </w:r>
            <w:proofErr w:type="spellEnd"/>
            <w:r w:rsidRPr="00121295">
              <w:rPr>
                <w:rFonts w:ascii="Arial" w:hAnsi="Arial" w:cs="Arial"/>
              </w:rPr>
              <w:t xml:space="preserve">) </w:t>
            </w:r>
            <w:proofErr w:type="spellStart"/>
            <w:r w:rsidRPr="00121295">
              <w:rPr>
                <w:rFonts w:ascii="Arial" w:hAnsi="Arial" w:cs="Arial"/>
              </w:rPr>
              <w:t>Phys</w:t>
            </w:r>
            <w:proofErr w:type="spellEnd"/>
            <w:r w:rsidRPr="00121295">
              <w:rPr>
                <w:rFonts w:ascii="Arial" w:hAnsi="Arial" w:cs="Arial"/>
              </w:rPr>
              <w:t xml:space="preserve"> </w:t>
            </w:r>
            <w:proofErr w:type="spellStart"/>
            <w:r w:rsidRPr="00121295">
              <w:rPr>
                <w:rFonts w:ascii="Arial" w:hAnsi="Arial" w:cs="Arial"/>
              </w:rPr>
              <w:t>Chem</w:t>
            </w:r>
            <w:proofErr w:type="spellEnd"/>
            <w:r w:rsidRPr="00121295">
              <w:rPr>
                <w:rFonts w:ascii="Arial" w:hAnsi="Arial" w:cs="Arial"/>
              </w:rPr>
              <w:t xml:space="preserve"> SSS</w:t>
            </w:r>
          </w:p>
        </w:tc>
        <w:tc>
          <w:tcPr>
            <w:tcW w:w="4932" w:type="dxa"/>
            <w:shd w:val="clear" w:color="auto" w:fill="auto"/>
          </w:tcPr>
          <w:p w14:paraId="60A62106" w14:textId="77777777" w:rsidR="00FD4E77" w:rsidRPr="00121295" w:rsidRDefault="00FD4E77" w:rsidP="00121295">
            <w:pPr>
              <w:rPr>
                <w:rFonts w:ascii="Arial" w:hAnsi="Arial" w:cs="Arial"/>
              </w:rPr>
            </w:pPr>
          </w:p>
        </w:tc>
      </w:tr>
    </w:tbl>
    <w:p w14:paraId="47EBCAE0" w14:textId="10FAAA5D" w:rsidR="00FD4E77" w:rsidRPr="00454953" w:rsidRDefault="00F935D3" w:rsidP="00454953">
      <w:pPr>
        <w:spacing w:before="60"/>
        <w:ind w:left="180" w:hanging="86"/>
        <w:rPr>
          <w:rFonts w:ascii="Arial" w:hAnsi="Arial" w:cs="Arial"/>
          <w:sz w:val="22"/>
          <w:szCs w:val="22"/>
        </w:rPr>
      </w:pPr>
      <w:r w:rsidRPr="00454953">
        <w:rPr>
          <w:rFonts w:ascii="Arial" w:hAnsi="Arial" w:cs="Arial"/>
          <w:sz w:val="22"/>
          <w:szCs w:val="22"/>
        </w:rPr>
        <w:t xml:space="preserve">*Pharmacy degree holders should </w:t>
      </w:r>
      <w:r w:rsidR="00D048B0" w:rsidRPr="00454953">
        <w:rPr>
          <w:rFonts w:ascii="Arial" w:hAnsi="Arial" w:cs="Arial"/>
          <w:sz w:val="22"/>
          <w:szCs w:val="22"/>
        </w:rPr>
        <w:t xml:space="preserve">also </w:t>
      </w:r>
      <w:r w:rsidRPr="00454953">
        <w:rPr>
          <w:rFonts w:ascii="Arial" w:hAnsi="Arial" w:cs="Arial"/>
          <w:sz w:val="22"/>
          <w:szCs w:val="22"/>
        </w:rPr>
        <w:t xml:space="preserve">take a course in Physical Chemistry if not previously taken. Refer to </w:t>
      </w:r>
      <w:r w:rsidR="00D048B0" w:rsidRPr="00454953">
        <w:rPr>
          <w:rFonts w:ascii="Arial" w:hAnsi="Arial" w:cs="Arial"/>
          <w:sz w:val="22"/>
          <w:szCs w:val="22"/>
        </w:rPr>
        <w:t>Section A, E</w:t>
      </w:r>
      <w:r w:rsidRPr="00454953">
        <w:rPr>
          <w:rFonts w:ascii="Arial" w:hAnsi="Arial" w:cs="Arial"/>
          <w:sz w:val="22"/>
          <w:szCs w:val="22"/>
        </w:rPr>
        <w:t xml:space="preserve">ntering </w:t>
      </w:r>
      <w:r w:rsidR="00D048B0" w:rsidRPr="00454953">
        <w:rPr>
          <w:rFonts w:ascii="Arial" w:hAnsi="Arial" w:cs="Arial"/>
          <w:sz w:val="22"/>
          <w:szCs w:val="22"/>
        </w:rPr>
        <w:t>B</w:t>
      </w:r>
      <w:r w:rsidRPr="00454953">
        <w:rPr>
          <w:rFonts w:ascii="Arial" w:hAnsi="Arial" w:cs="Arial"/>
          <w:sz w:val="22"/>
          <w:szCs w:val="22"/>
        </w:rPr>
        <w:t xml:space="preserve">ackground </w:t>
      </w:r>
      <w:r w:rsidR="00D048B0" w:rsidRPr="00454953">
        <w:rPr>
          <w:rFonts w:ascii="Arial" w:hAnsi="Arial" w:cs="Arial"/>
          <w:sz w:val="22"/>
          <w:szCs w:val="22"/>
        </w:rPr>
        <w:t>Course R</w:t>
      </w:r>
      <w:r w:rsidRPr="00454953">
        <w:rPr>
          <w:rFonts w:ascii="Arial" w:hAnsi="Arial" w:cs="Arial"/>
          <w:sz w:val="22"/>
          <w:szCs w:val="22"/>
        </w:rPr>
        <w:t>equirements.</w:t>
      </w:r>
    </w:p>
    <w:p w14:paraId="2408A6C5" w14:textId="68987A00" w:rsidR="00FD4E77" w:rsidRPr="00454953" w:rsidRDefault="00F935D3" w:rsidP="00454953">
      <w:pPr>
        <w:spacing w:before="60"/>
        <w:ind w:left="180" w:hanging="86"/>
        <w:rPr>
          <w:rFonts w:ascii="Arial" w:hAnsi="Arial" w:cs="Arial"/>
          <w:sz w:val="22"/>
          <w:szCs w:val="22"/>
        </w:rPr>
      </w:pPr>
      <w:r w:rsidRPr="00454953">
        <w:rPr>
          <w:rFonts w:ascii="Arial" w:hAnsi="Arial" w:cs="Arial"/>
          <w:sz w:val="22"/>
          <w:szCs w:val="22"/>
          <w:vertAlign w:val="superscript"/>
        </w:rPr>
        <w:t>1</w:t>
      </w:r>
      <w:r w:rsidRPr="00454953">
        <w:rPr>
          <w:rFonts w:ascii="Arial" w:hAnsi="Arial" w:cs="Arial"/>
          <w:sz w:val="22"/>
          <w:szCs w:val="22"/>
        </w:rPr>
        <w:t>Not required of Pharmacy degree holders who have had a similar course; however</w:t>
      </w:r>
      <w:r w:rsidR="00FD4E77" w:rsidRPr="00454953">
        <w:rPr>
          <w:rFonts w:ascii="Arial" w:hAnsi="Arial" w:cs="Arial"/>
          <w:sz w:val="22"/>
          <w:szCs w:val="22"/>
        </w:rPr>
        <w:t>,</w:t>
      </w:r>
      <w:r w:rsidRPr="00454953">
        <w:rPr>
          <w:rFonts w:ascii="Arial" w:hAnsi="Arial" w:cs="Arial"/>
          <w:sz w:val="22"/>
          <w:szCs w:val="22"/>
        </w:rPr>
        <w:t xml:space="preserve"> student</w:t>
      </w:r>
      <w:r w:rsidR="00BC14F1" w:rsidRPr="00454953">
        <w:rPr>
          <w:rFonts w:ascii="Arial" w:hAnsi="Arial" w:cs="Arial"/>
          <w:sz w:val="22"/>
          <w:szCs w:val="22"/>
        </w:rPr>
        <w:t>s</w:t>
      </w:r>
      <w:r w:rsidR="00FF70F8" w:rsidRPr="00454953">
        <w:rPr>
          <w:rFonts w:ascii="Arial" w:hAnsi="Arial" w:cs="Arial"/>
          <w:sz w:val="22"/>
          <w:szCs w:val="22"/>
        </w:rPr>
        <w:t xml:space="preserve"> </w:t>
      </w:r>
      <w:r w:rsidRPr="00454953">
        <w:rPr>
          <w:rFonts w:ascii="Arial" w:hAnsi="Arial" w:cs="Arial"/>
          <w:sz w:val="22"/>
          <w:szCs w:val="22"/>
        </w:rPr>
        <w:t xml:space="preserve">will be responsible for content at this level on the </w:t>
      </w:r>
      <w:r w:rsidR="00D048B0" w:rsidRPr="00454953">
        <w:rPr>
          <w:rFonts w:ascii="Arial" w:hAnsi="Arial" w:cs="Arial"/>
          <w:sz w:val="22"/>
          <w:szCs w:val="22"/>
        </w:rPr>
        <w:t>F</w:t>
      </w:r>
      <w:r w:rsidRPr="00454953">
        <w:rPr>
          <w:rFonts w:ascii="Arial" w:hAnsi="Arial" w:cs="Arial"/>
          <w:sz w:val="22"/>
          <w:szCs w:val="22"/>
        </w:rPr>
        <w:t xml:space="preserve">oundation </w:t>
      </w:r>
      <w:r w:rsidR="00D048B0" w:rsidRPr="00454953">
        <w:rPr>
          <w:rFonts w:ascii="Arial" w:hAnsi="Arial" w:cs="Arial"/>
          <w:sz w:val="22"/>
          <w:szCs w:val="22"/>
        </w:rPr>
        <w:t>E</w:t>
      </w:r>
      <w:r w:rsidRPr="00454953">
        <w:rPr>
          <w:rFonts w:ascii="Arial" w:hAnsi="Arial" w:cs="Arial"/>
          <w:sz w:val="22"/>
          <w:szCs w:val="22"/>
        </w:rPr>
        <w:t>xam.</w:t>
      </w:r>
    </w:p>
    <w:p w14:paraId="209966B0" w14:textId="581E1403" w:rsidR="00454953" w:rsidRDefault="00F935D3" w:rsidP="00454953">
      <w:pPr>
        <w:spacing w:before="60"/>
        <w:ind w:left="180" w:hanging="86"/>
        <w:rPr>
          <w:rFonts w:ascii="Arial" w:hAnsi="Arial" w:cs="Arial"/>
          <w:sz w:val="22"/>
          <w:szCs w:val="22"/>
        </w:rPr>
      </w:pPr>
      <w:r w:rsidRPr="00454953">
        <w:rPr>
          <w:rFonts w:ascii="Arial" w:hAnsi="Arial" w:cs="Arial"/>
          <w:sz w:val="22"/>
          <w:szCs w:val="22"/>
          <w:vertAlign w:val="superscript"/>
        </w:rPr>
        <w:t>2</w:t>
      </w:r>
      <w:r w:rsidR="00EB4D43" w:rsidRPr="00454953">
        <w:rPr>
          <w:rFonts w:ascii="Arial" w:hAnsi="Arial" w:cs="Arial"/>
          <w:sz w:val="22"/>
          <w:szCs w:val="22"/>
        </w:rPr>
        <w:t>Should be t</w:t>
      </w:r>
      <w:r w:rsidRPr="00454953">
        <w:rPr>
          <w:rFonts w:ascii="Arial" w:hAnsi="Arial" w:cs="Arial"/>
          <w:sz w:val="22"/>
          <w:szCs w:val="22"/>
        </w:rPr>
        <w:t>aken at the first opportunity</w:t>
      </w:r>
      <w:r w:rsidR="00EB4D43" w:rsidRPr="00454953">
        <w:rPr>
          <w:rFonts w:ascii="Arial" w:hAnsi="Arial" w:cs="Arial"/>
          <w:sz w:val="22"/>
          <w:szCs w:val="22"/>
        </w:rPr>
        <w:t>;</w:t>
      </w:r>
      <w:r w:rsidRPr="00454953">
        <w:rPr>
          <w:rFonts w:ascii="Arial" w:hAnsi="Arial" w:cs="Arial"/>
          <w:sz w:val="22"/>
          <w:szCs w:val="22"/>
        </w:rPr>
        <w:t xml:space="preserve"> offered in the </w:t>
      </w:r>
      <w:r w:rsidR="00EB4D43" w:rsidRPr="00454953">
        <w:rPr>
          <w:rFonts w:ascii="Arial" w:hAnsi="Arial" w:cs="Arial"/>
          <w:sz w:val="22"/>
          <w:szCs w:val="22"/>
        </w:rPr>
        <w:t>f</w:t>
      </w:r>
      <w:r w:rsidRPr="00454953">
        <w:rPr>
          <w:rFonts w:ascii="Arial" w:hAnsi="Arial" w:cs="Arial"/>
          <w:sz w:val="22"/>
          <w:szCs w:val="22"/>
        </w:rPr>
        <w:t xml:space="preserve">all </w:t>
      </w:r>
      <w:r w:rsidR="00EB4D43" w:rsidRPr="00454953">
        <w:rPr>
          <w:rFonts w:ascii="Arial" w:hAnsi="Arial" w:cs="Arial"/>
          <w:sz w:val="22"/>
          <w:szCs w:val="22"/>
        </w:rPr>
        <w:t>s</w:t>
      </w:r>
      <w:r w:rsidRPr="00454953">
        <w:rPr>
          <w:rFonts w:ascii="Arial" w:hAnsi="Arial" w:cs="Arial"/>
          <w:sz w:val="22"/>
          <w:szCs w:val="22"/>
        </w:rPr>
        <w:t>emester of even calendar years (partially fulfills the institutional RS2 requirement)</w:t>
      </w:r>
      <w:r w:rsidR="00EB4D43" w:rsidRPr="00454953">
        <w:rPr>
          <w:rFonts w:ascii="Arial" w:hAnsi="Arial" w:cs="Arial"/>
          <w:sz w:val="22"/>
          <w:szCs w:val="22"/>
        </w:rPr>
        <w:t>.</w:t>
      </w:r>
    </w:p>
    <w:p w14:paraId="14F2973A" w14:textId="77777777" w:rsidR="00454953" w:rsidRDefault="00454953">
      <w:pPr>
        <w:rPr>
          <w:rFonts w:ascii="Arial" w:hAnsi="Arial" w:cs="Arial"/>
          <w:sz w:val="22"/>
          <w:szCs w:val="22"/>
        </w:rPr>
      </w:pPr>
      <w:r>
        <w:rPr>
          <w:rFonts w:ascii="Arial" w:hAnsi="Arial" w:cs="Arial"/>
          <w:sz w:val="22"/>
          <w:szCs w:val="22"/>
        </w:rPr>
        <w:br w:type="page"/>
      </w:r>
    </w:p>
    <w:p w14:paraId="12B855EC" w14:textId="1B2CFD27" w:rsidR="00FD4E77" w:rsidRPr="00121295" w:rsidRDefault="00F935D3" w:rsidP="00454953">
      <w:pPr>
        <w:spacing w:after="60"/>
        <w:rPr>
          <w:rFonts w:ascii="Arial" w:hAnsi="Arial" w:cs="Arial"/>
          <w:bCs/>
          <w:i/>
          <w:iCs/>
        </w:rPr>
      </w:pPr>
      <w:r w:rsidRPr="00121295">
        <w:rPr>
          <w:rFonts w:ascii="Arial" w:hAnsi="Arial" w:cs="Arial"/>
          <w:b/>
          <w:bCs/>
          <w:i/>
          <w:iCs/>
        </w:rPr>
        <w:lastRenderedPageBreak/>
        <w:t>Second Year</w:t>
      </w:r>
    </w:p>
    <w:tbl>
      <w:tblPr>
        <w:tblW w:w="0" w:type="auto"/>
        <w:jc w:val="center"/>
        <w:tblLook w:val="00A0" w:firstRow="1" w:lastRow="0" w:firstColumn="1" w:lastColumn="0" w:noHBand="0" w:noVBand="0"/>
      </w:tblPr>
      <w:tblGrid>
        <w:gridCol w:w="4696"/>
        <w:gridCol w:w="4664"/>
      </w:tblGrid>
      <w:tr w:rsidR="00FD4E77" w:rsidRPr="008C2247" w14:paraId="4A84F20D" w14:textId="77777777" w:rsidTr="00121295">
        <w:trPr>
          <w:jc w:val="center"/>
        </w:trPr>
        <w:tc>
          <w:tcPr>
            <w:tcW w:w="4932" w:type="dxa"/>
            <w:shd w:val="clear" w:color="auto" w:fill="auto"/>
          </w:tcPr>
          <w:p w14:paraId="44C4ED91" w14:textId="77777777" w:rsidR="00FD4E77" w:rsidRPr="00121295" w:rsidRDefault="00F935D3" w:rsidP="00121295">
            <w:pPr>
              <w:rPr>
                <w:rFonts w:ascii="Arial" w:hAnsi="Arial" w:cs="Arial"/>
                <w:bCs/>
              </w:rPr>
            </w:pPr>
            <w:r w:rsidRPr="00121295">
              <w:rPr>
                <w:rFonts w:ascii="Arial" w:hAnsi="Arial" w:cs="Arial"/>
                <w:b/>
                <w:bCs/>
              </w:rPr>
              <w:t>Fall Semester</w:t>
            </w:r>
          </w:p>
        </w:tc>
        <w:tc>
          <w:tcPr>
            <w:tcW w:w="4932" w:type="dxa"/>
            <w:shd w:val="clear" w:color="auto" w:fill="auto"/>
          </w:tcPr>
          <w:p w14:paraId="51DA9B4E" w14:textId="77777777" w:rsidR="00FD4E77" w:rsidRPr="00121295" w:rsidRDefault="00F935D3" w:rsidP="00121295">
            <w:pPr>
              <w:rPr>
                <w:rFonts w:ascii="Arial" w:hAnsi="Arial" w:cs="Arial"/>
                <w:bCs/>
              </w:rPr>
            </w:pPr>
            <w:r w:rsidRPr="00121295">
              <w:rPr>
                <w:rFonts w:ascii="Arial" w:hAnsi="Arial" w:cs="Arial"/>
                <w:b/>
                <w:bCs/>
              </w:rPr>
              <w:t>Spring Semester</w:t>
            </w:r>
          </w:p>
        </w:tc>
      </w:tr>
      <w:tr w:rsidR="00FD4E77" w:rsidRPr="008C2247" w14:paraId="777FA4CB" w14:textId="77777777" w:rsidTr="00121295">
        <w:trPr>
          <w:jc w:val="center"/>
        </w:trPr>
        <w:tc>
          <w:tcPr>
            <w:tcW w:w="4932" w:type="dxa"/>
            <w:shd w:val="clear" w:color="auto" w:fill="auto"/>
          </w:tcPr>
          <w:p w14:paraId="6946BA15" w14:textId="77777777" w:rsidR="00FD4E77" w:rsidRPr="00121295" w:rsidRDefault="00F935D3" w:rsidP="00121295">
            <w:pPr>
              <w:rPr>
                <w:rFonts w:ascii="Arial" w:hAnsi="Arial" w:cs="Arial"/>
              </w:rPr>
            </w:pPr>
            <w:r w:rsidRPr="00121295">
              <w:rPr>
                <w:rFonts w:ascii="Arial" w:hAnsi="Arial" w:cs="Arial"/>
              </w:rPr>
              <w:t xml:space="preserve">PHCH 870 (4 </w:t>
            </w:r>
            <w:proofErr w:type="spellStart"/>
            <w:r w:rsidRPr="00121295">
              <w:rPr>
                <w:rFonts w:ascii="Arial" w:hAnsi="Arial" w:cs="Arial"/>
              </w:rPr>
              <w:t>hrs</w:t>
            </w:r>
            <w:proofErr w:type="spellEnd"/>
            <w:r w:rsidRPr="00121295">
              <w:rPr>
                <w:rFonts w:ascii="Arial" w:hAnsi="Arial" w:cs="Arial"/>
              </w:rPr>
              <w:t>) Biotechnology</w:t>
            </w:r>
          </w:p>
        </w:tc>
        <w:tc>
          <w:tcPr>
            <w:tcW w:w="4932" w:type="dxa"/>
            <w:shd w:val="clear" w:color="auto" w:fill="auto"/>
          </w:tcPr>
          <w:p w14:paraId="595D9DE8" w14:textId="2CC5AD44" w:rsidR="00FD4E77" w:rsidRPr="00121295" w:rsidRDefault="00F935D3" w:rsidP="00121295">
            <w:pPr>
              <w:rPr>
                <w:rFonts w:ascii="Arial" w:hAnsi="Arial" w:cs="Arial"/>
              </w:rPr>
            </w:pPr>
            <w:r w:rsidRPr="00121295">
              <w:rPr>
                <w:rFonts w:ascii="Arial" w:hAnsi="Arial" w:cs="Arial"/>
              </w:rPr>
              <w:t xml:space="preserve">PHCH 705 (3 </w:t>
            </w:r>
            <w:proofErr w:type="spellStart"/>
            <w:r w:rsidRPr="00121295">
              <w:rPr>
                <w:rFonts w:ascii="Arial" w:hAnsi="Arial" w:cs="Arial"/>
              </w:rPr>
              <w:t>hrs</w:t>
            </w:r>
            <w:proofErr w:type="spellEnd"/>
            <w:r w:rsidRPr="00121295">
              <w:rPr>
                <w:rFonts w:ascii="Arial" w:hAnsi="Arial" w:cs="Arial"/>
              </w:rPr>
              <w:t>) Writing</w:t>
            </w:r>
            <w:r w:rsidR="00BC14F1">
              <w:rPr>
                <w:rFonts w:ascii="Arial" w:hAnsi="Arial" w:cs="Arial"/>
              </w:rPr>
              <w:t xml:space="preserve"> in Science</w:t>
            </w:r>
            <w:r w:rsidRPr="00121295">
              <w:rPr>
                <w:rFonts w:ascii="Arial" w:hAnsi="Arial" w:cs="Arial"/>
                <w:vertAlign w:val="superscript"/>
              </w:rPr>
              <w:t>3</w:t>
            </w:r>
          </w:p>
        </w:tc>
      </w:tr>
      <w:tr w:rsidR="00FD4E77" w:rsidRPr="008C2247" w14:paraId="328DE0DE" w14:textId="77777777" w:rsidTr="00121295">
        <w:trPr>
          <w:jc w:val="center"/>
        </w:trPr>
        <w:tc>
          <w:tcPr>
            <w:tcW w:w="4932" w:type="dxa"/>
            <w:shd w:val="clear" w:color="auto" w:fill="auto"/>
          </w:tcPr>
          <w:p w14:paraId="76E205F1" w14:textId="77777777" w:rsidR="00FD4E77" w:rsidRPr="00121295" w:rsidRDefault="00F935D3" w:rsidP="00121295">
            <w:pPr>
              <w:rPr>
                <w:rFonts w:ascii="Arial" w:hAnsi="Arial" w:cs="Arial"/>
              </w:rPr>
            </w:pPr>
            <w:r w:rsidRPr="00121295">
              <w:rPr>
                <w:rFonts w:ascii="Arial" w:hAnsi="Arial" w:cs="Arial"/>
              </w:rPr>
              <w:t xml:space="preserve">PHCH 864 (4 </w:t>
            </w:r>
            <w:proofErr w:type="spellStart"/>
            <w:r w:rsidRPr="00121295">
              <w:rPr>
                <w:rFonts w:ascii="Arial" w:hAnsi="Arial" w:cs="Arial"/>
              </w:rPr>
              <w:t>hrs</w:t>
            </w:r>
            <w:proofErr w:type="spellEnd"/>
            <w:r w:rsidRPr="00121295">
              <w:rPr>
                <w:rFonts w:ascii="Arial" w:hAnsi="Arial" w:cs="Arial"/>
              </w:rPr>
              <w:t>) Analysis</w:t>
            </w:r>
          </w:p>
        </w:tc>
        <w:tc>
          <w:tcPr>
            <w:tcW w:w="4932" w:type="dxa"/>
            <w:shd w:val="clear" w:color="auto" w:fill="auto"/>
          </w:tcPr>
          <w:p w14:paraId="580AD4AD" w14:textId="77777777" w:rsidR="00FD4E77" w:rsidRPr="00121295" w:rsidRDefault="00F935D3" w:rsidP="00121295">
            <w:pPr>
              <w:rPr>
                <w:rFonts w:ascii="Arial" w:hAnsi="Arial" w:cs="Arial"/>
              </w:rPr>
            </w:pPr>
            <w:r w:rsidRPr="00121295">
              <w:rPr>
                <w:rFonts w:ascii="Arial" w:hAnsi="Arial" w:cs="Arial"/>
              </w:rPr>
              <w:t>Elective</w:t>
            </w:r>
          </w:p>
        </w:tc>
      </w:tr>
    </w:tbl>
    <w:p w14:paraId="7557363F" w14:textId="27F88E59" w:rsidR="00FD4E77" w:rsidRPr="00454953" w:rsidRDefault="00F935D3" w:rsidP="00454953">
      <w:pPr>
        <w:spacing w:before="60"/>
        <w:ind w:left="180" w:hanging="86"/>
        <w:rPr>
          <w:rFonts w:ascii="Arial" w:hAnsi="Arial" w:cs="Arial"/>
          <w:sz w:val="22"/>
          <w:szCs w:val="22"/>
        </w:rPr>
      </w:pPr>
      <w:r w:rsidRPr="00454953">
        <w:rPr>
          <w:rFonts w:ascii="Arial" w:hAnsi="Arial" w:cs="Arial"/>
          <w:sz w:val="22"/>
          <w:szCs w:val="22"/>
          <w:vertAlign w:val="superscript"/>
        </w:rPr>
        <w:t>3</w:t>
      </w:r>
      <w:r w:rsidR="003B318E" w:rsidRPr="00454953">
        <w:rPr>
          <w:rFonts w:ascii="Arial" w:hAnsi="Arial" w:cs="Arial"/>
          <w:sz w:val="22"/>
          <w:szCs w:val="22"/>
        </w:rPr>
        <w:t>N</w:t>
      </w:r>
      <w:r w:rsidRPr="00454953">
        <w:rPr>
          <w:rFonts w:ascii="Arial" w:hAnsi="Arial" w:cs="Arial"/>
          <w:sz w:val="22"/>
          <w:szCs w:val="22"/>
        </w:rPr>
        <w:t xml:space="preserve">ot </w:t>
      </w:r>
      <w:r w:rsidR="003B318E" w:rsidRPr="00454953">
        <w:rPr>
          <w:rFonts w:ascii="Arial" w:hAnsi="Arial" w:cs="Arial"/>
          <w:sz w:val="22"/>
          <w:szCs w:val="22"/>
        </w:rPr>
        <w:t xml:space="preserve">a </w:t>
      </w:r>
      <w:r w:rsidRPr="00454953">
        <w:rPr>
          <w:rFonts w:ascii="Arial" w:hAnsi="Arial" w:cs="Arial"/>
          <w:sz w:val="22"/>
          <w:szCs w:val="22"/>
        </w:rPr>
        <w:t>required</w:t>
      </w:r>
      <w:r w:rsidR="003B318E" w:rsidRPr="00454953">
        <w:rPr>
          <w:rFonts w:ascii="Arial" w:hAnsi="Arial" w:cs="Arial"/>
          <w:sz w:val="22"/>
          <w:szCs w:val="22"/>
        </w:rPr>
        <w:t xml:space="preserve"> course</w:t>
      </w:r>
      <w:r w:rsidRPr="00454953">
        <w:rPr>
          <w:rFonts w:ascii="Arial" w:hAnsi="Arial" w:cs="Arial"/>
          <w:sz w:val="22"/>
          <w:szCs w:val="22"/>
        </w:rPr>
        <w:t xml:space="preserve">; however, </w:t>
      </w:r>
      <w:r w:rsidR="00D048B0" w:rsidRPr="00454953">
        <w:rPr>
          <w:rFonts w:ascii="Arial" w:hAnsi="Arial" w:cs="Arial"/>
          <w:sz w:val="22"/>
          <w:szCs w:val="22"/>
        </w:rPr>
        <w:t xml:space="preserve">it is </w:t>
      </w:r>
      <w:r w:rsidRPr="00454953">
        <w:rPr>
          <w:rFonts w:ascii="Arial" w:hAnsi="Arial" w:cs="Arial"/>
          <w:sz w:val="22"/>
          <w:szCs w:val="22"/>
        </w:rPr>
        <w:t xml:space="preserve">useful </w:t>
      </w:r>
      <w:r w:rsidR="004F5E6E" w:rsidRPr="00454953">
        <w:rPr>
          <w:rFonts w:ascii="Arial" w:hAnsi="Arial" w:cs="Arial"/>
          <w:sz w:val="22"/>
          <w:szCs w:val="22"/>
        </w:rPr>
        <w:t>for</w:t>
      </w:r>
      <w:r w:rsidRPr="00454953">
        <w:rPr>
          <w:rFonts w:ascii="Arial" w:hAnsi="Arial" w:cs="Arial"/>
          <w:sz w:val="22"/>
          <w:szCs w:val="22"/>
        </w:rPr>
        <w:t xml:space="preserve"> the preparation of the research proposal. </w:t>
      </w:r>
      <w:r w:rsidR="004F5E6E" w:rsidRPr="00454953">
        <w:rPr>
          <w:rFonts w:ascii="Arial" w:hAnsi="Arial" w:cs="Arial"/>
          <w:sz w:val="22"/>
          <w:szCs w:val="22"/>
        </w:rPr>
        <w:t xml:space="preserve"> </w:t>
      </w:r>
      <w:r w:rsidRPr="00454953">
        <w:rPr>
          <w:rFonts w:ascii="Arial" w:hAnsi="Arial" w:cs="Arial"/>
          <w:sz w:val="22"/>
          <w:szCs w:val="22"/>
        </w:rPr>
        <w:t>May be used to fulfill the RS2 requirement</w:t>
      </w:r>
    </w:p>
    <w:p w14:paraId="2DC90127" w14:textId="0579A342" w:rsidR="00FD4E77" w:rsidRPr="00454953" w:rsidRDefault="00FD4E77" w:rsidP="00454953">
      <w:pPr>
        <w:ind w:left="180"/>
        <w:rPr>
          <w:rFonts w:ascii="Arial" w:hAnsi="Arial" w:cs="Arial"/>
          <w:sz w:val="22"/>
          <w:szCs w:val="22"/>
        </w:rPr>
      </w:pPr>
    </w:p>
    <w:p w14:paraId="3B0E8292" w14:textId="7873CAEF" w:rsidR="008C2247" w:rsidRPr="00121295" w:rsidRDefault="008C2247" w:rsidP="00121295">
      <w:pPr>
        <w:rPr>
          <w:rFonts w:ascii="Arial" w:hAnsi="Arial" w:cs="Arial"/>
        </w:rPr>
      </w:pPr>
    </w:p>
    <w:p w14:paraId="4ED85124" w14:textId="48BF48F8" w:rsidR="00FD4E77" w:rsidRPr="00603FA2" w:rsidRDefault="00D048B0" w:rsidP="00F42193">
      <w:pPr>
        <w:pStyle w:val="Heading3"/>
      </w:pPr>
      <w:bookmarkStart w:id="26" w:name="_Toc64532431"/>
      <w:bookmarkStart w:id="27" w:name="_Toc65250243"/>
      <w:r w:rsidRPr="00603FA2">
        <w:t>F</w:t>
      </w:r>
      <w:r w:rsidR="00F935D3" w:rsidRPr="00603FA2">
        <w:t>.</w:t>
      </w:r>
      <w:r w:rsidR="00F935D3" w:rsidRPr="00603FA2">
        <w:tab/>
        <w:t>Seminar Requirements</w:t>
      </w:r>
      <w:bookmarkEnd w:id="26"/>
      <w:bookmarkEnd w:id="27"/>
    </w:p>
    <w:p w14:paraId="5BADA339" w14:textId="7CF0AA08" w:rsidR="00FD4E77" w:rsidRPr="00603FA2" w:rsidRDefault="00F935D3" w:rsidP="00603FA2">
      <w:pPr>
        <w:pStyle w:val="Footer"/>
        <w:tabs>
          <w:tab w:val="clear" w:pos="4320"/>
          <w:tab w:val="clear" w:pos="8640"/>
          <w:tab w:val="num" w:pos="360"/>
        </w:tabs>
        <w:spacing w:before="0"/>
        <w:jc w:val="both"/>
        <w:rPr>
          <w:rFonts w:ascii="Arial" w:hAnsi="Arial"/>
        </w:rPr>
      </w:pPr>
      <w:r w:rsidRPr="00ED49AC">
        <w:rPr>
          <w:rFonts w:ascii="Arial" w:hAnsi="Arial"/>
          <w:b/>
          <w:bCs/>
        </w:rPr>
        <w:t>All students are required to attend Pharmaceutical Chemistry Seminar</w:t>
      </w:r>
      <w:r w:rsidR="009C5079" w:rsidRPr="00603FA2">
        <w:rPr>
          <w:rFonts w:ascii="Arial" w:hAnsi="Arial"/>
        </w:rPr>
        <w:t xml:space="preserve"> throughout their program of study in order to remain in good standing. This seminar series</w:t>
      </w:r>
      <w:r w:rsidRPr="00603FA2">
        <w:rPr>
          <w:rFonts w:ascii="Arial" w:hAnsi="Arial"/>
        </w:rPr>
        <w:t xml:space="preserve"> include</w:t>
      </w:r>
      <w:r w:rsidR="009C5079" w:rsidRPr="00603FA2">
        <w:rPr>
          <w:rFonts w:ascii="Arial" w:hAnsi="Arial"/>
        </w:rPr>
        <w:t>s</w:t>
      </w:r>
      <w:r w:rsidRPr="00603FA2">
        <w:rPr>
          <w:rFonts w:ascii="Arial" w:hAnsi="Arial"/>
        </w:rPr>
        <w:t xml:space="preserve"> </w:t>
      </w:r>
      <w:r w:rsidR="009C5079" w:rsidRPr="00603FA2">
        <w:rPr>
          <w:rFonts w:ascii="Arial" w:hAnsi="Arial"/>
        </w:rPr>
        <w:t xml:space="preserve">talks </w:t>
      </w:r>
      <w:r w:rsidRPr="00603FA2">
        <w:rPr>
          <w:rFonts w:ascii="Arial" w:hAnsi="Arial"/>
        </w:rPr>
        <w:t>given by visiting speaker</w:t>
      </w:r>
      <w:r w:rsidR="009C5079" w:rsidRPr="00603FA2">
        <w:rPr>
          <w:rFonts w:ascii="Arial" w:hAnsi="Arial"/>
        </w:rPr>
        <w:t>s</w:t>
      </w:r>
      <w:r w:rsidRPr="00603FA2">
        <w:rPr>
          <w:rFonts w:ascii="Arial" w:hAnsi="Arial"/>
        </w:rPr>
        <w:t xml:space="preserve"> and candidates for positions</w:t>
      </w:r>
      <w:r w:rsidR="002A458F" w:rsidRPr="00603FA2">
        <w:rPr>
          <w:rFonts w:ascii="Arial" w:hAnsi="Arial"/>
        </w:rPr>
        <w:t>, as well as student presentations</w:t>
      </w:r>
      <w:r w:rsidRPr="00603FA2">
        <w:rPr>
          <w:rFonts w:ascii="Arial" w:hAnsi="Arial"/>
        </w:rPr>
        <w:t xml:space="preserve">.  </w:t>
      </w:r>
    </w:p>
    <w:p w14:paraId="2F5BB70C" w14:textId="77777777" w:rsidR="00FD4E77" w:rsidRPr="00603FA2" w:rsidRDefault="00FD4E77" w:rsidP="00603FA2">
      <w:pPr>
        <w:pStyle w:val="Footer"/>
        <w:tabs>
          <w:tab w:val="clear" w:pos="4320"/>
          <w:tab w:val="clear" w:pos="8640"/>
          <w:tab w:val="num" w:pos="360"/>
        </w:tabs>
        <w:spacing w:before="0"/>
        <w:jc w:val="both"/>
        <w:rPr>
          <w:rFonts w:ascii="Arial" w:hAnsi="Arial"/>
        </w:rPr>
      </w:pPr>
    </w:p>
    <w:p w14:paraId="6C8A0C11" w14:textId="5D7DFAF6" w:rsidR="00FD4E77" w:rsidRPr="00603FA2" w:rsidRDefault="00F935D3" w:rsidP="00603FA2">
      <w:pPr>
        <w:pStyle w:val="Footer"/>
        <w:tabs>
          <w:tab w:val="clear" w:pos="4320"/>
          <w:tab w:val="clear" w:pos="8640"/>
          <w:tab w:val="num" w:pos="360"/>
        </w:tabs>
        <w:spacing w:before="0"/>
        <w:jc w:val="both"/>
        <w:rPr>
          <w:rFonts w:ascii="Arial" w:hAnsi="Arial"/>
        </w:rPr>
      </w:pPr>
      <w:r w:rsidRPr="00603FA2">
        <w:rPr>
          <w:rFonts w:ascii="Arial" w:hAnsi="Arial"/>
        </w:rPr>
        <w:t>Seminar is normally scheduled on Tuesday</w:t>
      </w:r>
      <w:r w:rsidR="002A458F" w:rsidRPr="00603FA2">
        <w:rPr>
          <w:rFonts w:ascii="Arial" w:hAnsi="Arial"/>
        </w:rPr>
        <w:t>s</w:t>
      </w:r>
      <w:r w:rsidRPr="00603FA2">
        <w:rPr>
          <w:rFonts w:ascii="Arial" w:hAnsi="Arial"/>
        </w:rPr>
        <w:t xml:space="preserve"> from 3:30</w:t>
      </w:r>
      <w:r w:rsidR="009C5079" w:rsidRPr="00603FA2">
        <w:rPr>
          <w:rFonts w:ascii="Arial" w:hAnsi="Arial"/>
        </w:rPr>
        <w:t xml:space="preserve"> to </w:t>
      </w:r>
      <w:r w:rsidRPr="00603FA2">
        <w:rPr>
          <w:rFonts w:ascii="Arial" w:hAnsi="Arial"/>
        </w:rPr>
        <w:t xml:space="preserve">5:00 pm in Simons Laboratories Auditorium (Rm 100). </w:t>
      </w:r>
      <w:r w:rsidR="009C5079" w:rsidRPr="00603FA2">
        <w:rPr>
          <w:rFonts w:ascii="Arial" w:hAnsi="Arial"/>
        </w:rPr>
        <w:t xml:space="preserve">Changes </w:t>
      </w:r>
      <w:r w:rsidRPr="00603FA2">
        <w:rPr>
          <w:rFonts w:ascii="Arial" w:hAnsi="Arial"/>
        </w:rPr>
        <w:t xml:space="preserve">to this schedule may occur </w:t>
      </w:r>
      <w:r w:rsidR="009C5079" w:rsidRPr="00603FA2">
        <w:rPr>
          <w:rFonts w:ascii="Arial" w:hAnsi="Arial"/>
        </w:rPr>
        <w:t>in</w:t>
      </w:r>
      <w:r w:rsidRPr="00603FA2">
        <w:rPr>
          <w:rFonts w:ascii="Arial" w:hAnsi="Arial"/>
        </w:rPr>
        <w:t xml:space="preserve"> special situations, such as </w:t>
      </w:r>
      <w:r w:rsidR="004F5E6E" w:rsidRPr="00603FA2">
        <w:rPr>
          <w:rFonts w:ascii="Arial" w:hAnsi="Arial"/>
        </w:rPr>
        <w:t xml:space="preserve">for </w:t>
      </w:r>
      <w:r w:rsidRPr="00603FA2">
        <w:rPr>
          <w:rFonts w:ascii="Arial" w:hAnsi="Arial"/>
        </w:rPr>
        <w:t>visiting speakers</w:t>
      </w:r>
      <w:r w:rsidR="004F5E6E" w:rsidRPr="00603FA2">
        <w:rPr>
          <w:rFonts w:ascii="Arial" w:hAnsi="Arial"/>
        </w:rPr>
        <w:t>,</w:t>
      </w:r>
      <w:r w:rsidRPr="00603FA2">
        <w:rPr>
          <w:rFonts w:ascii="Arial" w:hAnsi="Arial"/>
        </w:rPr>
        <w:t xml:space="preserve"> interviews, or </w:t>
      </w:r>
      <w:r w:rsidR="002A458F" w:rsidRPr="00603FA2">
        <w:rPr>
          <w:rFonts w:ascii="Arial" w:hAnsi="Arial"/>
        </w:rPr>
        <w:t xml:space="preserve">additional </w:t>
      </w:r>
      <w:r w:rsidRPr="00603FA2">
        <w:rPr>
          <w:rFonts w:ascii="Arial" w:hAnsi="Arial"/>
        </w:rPr>
        <w:t xml:space="preserve">special seminars. All students are expected to attend all of </w:t>
      </w:r>
      <w:r w:rsidR="004F5E6E" w:rsidRPr="00603FA2">
        <w:rPr>
          <w:rFonts w:ascii="Arial" w:hAnsi="Arial"/>
        </w:rPr>
        <w:t>these</w:t>
      </w:r>
      <w:r w:rsidRPr="00603FA2">
        <w:rPr>
          <w:rFonts w:ascii="Arial" w:hAnsi="Arial"/>
        </w:rPr>
        <w:t xml:space="preserve"> events. </w:t>
      </w:r>
    </w:p>
    <w:p w14:paraId="06FDD7AC" w14:textId="77777777" w:rsidR="00FD4E77" w:rsidRPr="00603FA2" w:rsidRDefault="00FD4E77" w:rsidP="00603FA2">
      <w:pPr>
        <w:pStyle w:val="Footer"/>
        <w:tabs>
          <w:tab w:val="clear" w:pos="4320"/>
          <w:tab w:val="clear" w:pos="8640"/>
          <w:tab w:val="num" w:pos="360"/>
        </w:tabs>
        <w:spacing w:before="0"/>
        <w:jc w:val="both"/>
        <w:rPr>
          <w:rFonts w:ascii="Arial" w:hAnsi="Arial"/>
        </w:rPr>
      </w:pPr>
    </w:p>
    <w:p w14:paraId="53479FC0" w14:textId="7091A64C" w:rsidR="00FD4E77" w:rsidRPr="00603FA2" w:rsidRDefault="00F935D3" w:rsidP="00603FA2">
      <w:pPr>
        <w:pStyle w:val="Footer"/>
        <w:tabs>
          <w:tab w:val="clear" w:pos="4320"/>
          <w:tab w:val="clear" w:pos="8640"/>
          <w:tab w:val="num" w:pos="360"/>
        </w:tabs>
        <w:spacing w:before="0"/>
        <w:jc w:val="both"/>
        <w:rPr>
          <w:rFonts w:ascii="Arial" w:hAnsi="Arial"/>
        </w:rPr>
      </w:pPr>
      <w:r w:rsidRPr="00ED49AC">
        <w:rPr>
          <w:rFonts w:ascii="Arial" w:hAnsi="Arial"/>
          <w:b/>
          <w:bCs/>
        </w:rPr>
        <w:t xml:space="preserve">Students are required to present at least one seminar prior to </w:t>
      </w:r>
      <w:r w:rsidR="002A458F" w:rsidRPr="00ED49AC">
        <w:rPr>
          <w:rFonts w:ascii="Arial" w:hAnsi="Arial"/>
          <w:b/>
          <w:bCs/>
        </w:rPr>
        <w:t xml:space="preserve">their doctoral dissertation </w:t>
      </w:r>
      <w:r w:rsidRPr="00ED49AC">
        <w:rPr>
          <w:rFonts w:ascii="Arial" w:hAnsi="Arial"/>
          <w:b/>
          <w:bCs/>
        </w:rPr>
        <w:t>defense</w:t>
      </w:r>
      <w:r w:rsidR="00CE65BF" w:rsidRPr="00312650">
        <w:rPr>
          <w:rFonts w:ascii="Arial" w:hAnsi="Arial"/>
        </w:rPr>
        <w:t xml:space="preserve">, </w:t>
      </w:r>
      <w:r w:rsidR="00312650" w:rsidRPr="00312650">
        <w:rPr>
          <w:rFonts w:ascii="Arial" w:hAnsi="Arial"/>
        </w:rPr>
        <w:t xml:space="preserve">and this presentation is </w:t>
      </w:r>
      <w:r w:rsidR="00CE65BF" w:rsidRPr="00312650">
        <w:rPr>
          <w:rFonts w:ascii="Arial" w:hAnsi="Arial"/>
        </w:rPr>
        <w:t>t</w:t>
      </w:r>
      <w:r w:rsidR="00AD173D" w:rsidRPr="00312650">
        <w:rPr>
          <w:rFonts w:ascii="Arial" w:hAnsi="Arial"/>
        </w:rPr>
        <w:t>ypically</w:t>
      </w:r>
      <w:r w:rsidR="00AD173D" w:rsidRPr="00603FA2">
        <w:rPr>
          <w:rFonts w:ascii="Arial" w:hAnsi="Arial"/>
        </w:rPr>
        <w:t xml:space="preserve"> </w:t>
      </w:r>
      <w:r w:rsidR="00312650">
        <w:rPr>
          <w:rFonts w:ascii="Arial" w:hAnsi="Arial"/>
        </w:rPr>
        <w:t xml:space="preserve">scheduled </w:t>
      </w:r>
      <w:r w:rsidR="00AD173D" w:rsidRPr="00603FA2">
        <w:rPr>
          <w:rFonts w:ascii="Arial" w:hAnsi="Arial"/>
        </w:rPr>
        <w:t xml:space="preserve">during </w:t>
      </w:r>
      <w:r w:rsidR="00CE65BF">
        <w:rPr>
          <w:rFonts w:ascii="Arial" w:hAnsi="Arial"/>
        </w:rPr>
        <w:t>the</w:t>
      </w:r>
      <w:r w:rsidR="00336585">
        <w:rPr>
          <w:rFonts w:ascii="Arial" w:hAnsi="Arial"/>
        </w:rPr>
        <w:t>ir</w:t>
      </w:r>
      <w:r w:rsidR="00AD173D" w:rsidRPr="00603FA2">
        <w:rPr>
          <w:rFonts w:ascii="Arial" w:hAnsi="Arial"/>
        </w:rPr>
        <w:t xml:space="preserve"> </w:t>
      </w:r>
      <w:r w:rsidR="00BC14F1">
        <w:rPr>
          <w:rFonts w:ascii="Arial" w:hAnsi="Arial"/>
        </w:rPr>
        <w:t>third</w:t>
      </w:r>
      <w:r w:rsidR="00BC14F1" w:rsidRPr="00603FA2">
        <w:rPr>
          <w:rFonts w:ascii="Arial" w:hAnsi="Arial"/>
        </w:rPr>
        <w:t xml:space="preserve"> </w:t>
      </w:r>
      <w:r w:rsidR="00AD173D" w:rsidRPr="00603FA2">
        <w:rPr>
          <w:rFonts w:ascii="Arial" w:hAnsi="Arial"/>
        </w:rPr>
        <w:t xml:space="preserve">year in the program. </w:t>
      </w:r>
      <w:r w:rsidRPr="00603FA2">
        <w:rPr>
          <w:rFonts w:ascii="Arial" w:hAnsi="Arial"/>
        </w:rPr>
        <w:t>The seminar is based on the progress achieved in their research project</w:t>
      </w:r>
      <w:r w:rsidR="00CE65BF">
        <w:rPr>
          <w:rFonts w:ascii="Arial" w:hAnsi="Arial"/>
        </w:rPr>
        <w:t>, and s</w:t>
      </w:r>
      <w:r w:rsidR="00CE65BF" w:rsidRPr="00603FA2">
        <w:rPr>
          <w:rFonts w:ascii="Arial" w:hAnsi="Arial"/>
        </w:rPr>
        <w:t>tudents should discuss their seminar presentations with their advisors</w:t>
      </w:r>
      <w:r w:rsidRPr="00603FA2">
        <w:rPr>
          <w:rFonts w:ascii="Arial" w:hAnsi="Arial"/>
        </w:rPr>
        <w:t xml:space="preserve">. The development of communication skills is considered to be an important aspect of graduate training. Accordingly, the ability to present seminars clearly and effectively </w:t>
      </w:r>
      <w:r w:rsidR="004F5E6E" w:rsidRPr="00603FA2">
        <w:rPr>
          <w:rFonts w:ascii="Arial" w:hAnsi="Arial"/>
        </w:rPr>
        <w:t>is</w:t>
      </w:r>
      <w:r w:rsidRPr="00603FA2">
        <w:rPr>
          <w:rFonts w:ascii="Arial" w:hAnsi="Arial"/>
        </w:rPr>
        <w:t xml:space="preserve"> an important aspect of </w:t>
      </w:r>
      <w:r w:rsidR="00CE65BF">
        <w:rPr>
          <w:rFonts w:ascii="Arial" w:hAnsi="Arial"/>
        </w:rPr>
        <w:t>a</w:t>
      </w:r>
      <w:r w:rsidR="00CE65BF" w:rsidRPr="00603FA2">
        <w:rPr>
          <w:rFonts w:ascii="Arial" w:hAnsi="Arial"/>
        </w:rPr>
        <w:t xml:space="preserve"> </w:t>
      </w:r>
      <w:r w:rsidRPr="00603FA2">
        <w:rPr>
          <w:rFonts w:ascii="Arial" w:hAnsi="Arial"/>
        </w:rPr>
        <w:t>student’s training.</w:t>
      </w:r>
    </w:p>
    <w:p w14:paraId="7DC8606A" w14:textId="77777777" w:rsidR="00FD4E77" w:rsidRPr="00603FA2" w:rsidRDefault="00FD4E77" w:rsidP="00603FA2">
      <w:pPr>
        <w:pStyle w:val="Footer"/>
        <w:tabs>
          <w:tab w:val="clear" w:pos="4320"/>
          <w:tab w:val="clear" w:pos="8640"/>
          <w:tab w:val="num" w:pos="360"/>
        </w:tabs>
        <w:spacing w:before="0"/>
        <w:jc w:val="both"/>
        <w:rPr>
          <w:rFonts w:ascii="Arial" w:hAnsi="Arial"/>
        </w:rPr>
      </w:pPr>
    </w:p>
    <w:p w14:paraId="0B27B048" w14:textId="77777777" w:rsidR="00FD4E77" w:rsidRPr="00603FA2" w:rsidRDefault="00FD4E77" w:rsidP="00603FA2">
      <w:pPr>
        <w:rPr>
          <w:rFonts w:ascii="Arial" w:hAnsi="Arial" w:cs="Arial"/>
        </w:rPr>
      </w:pPr>
    </w:p>
    <w:p w14:paraId="0CA271AE" w14:textId="369AB604" w:rsidR="00FD4E77" w:rsidRPr="00603FA2" w:rsidRDefault="002A458F" w:rsidP="00F42193">
      <w:pPr>
        <w:pStyle w:val="Heading3"/>
      </w:pPr>
      <w:bookmarkStart w:id="28" w:name="_Toc64532432"/>
      <w:bookmarkStart w:id="29" w:name="_Toc65250244"/>
      <w:r w:rsidRPr="00603FA2">
        <w:t>G</w:t>
      </w:r>
      <w:r w:rsidR="00F935D3" w:rsidRPr="00603FA2">
        <w:t>.</w:t>
      </w:r>
      <w:r w:rsidR="00F935D3" w:rsidRPr="00603FA2">
        <w:tab/>
        <w:t>Course Progress Form</w:t>
      </w:r>
      <w:bookmarkEnd w:id="28"/>
      <w:bookmarkEnd w:id="29"/>
    </w:p>
    <w:p w14:paraId="6505912A" w14:textId="7AAAF3E1" w:rsidR="00FD4E77" w:rsidRPr="00603FA2" w:rsidRDefault="002A458F" w:rsidP="00603FA2">
      <w:pPr>
        <w:pStyle w:val="Footer"/>
        <w:tabs>
          <w:tab w:val="clear" w:pos="4320"/>
          <w:tab w:val="clear" w:pos="8640"/>
          <w:tab w:val="num" w:pos="360"/>
        </w:tabs>
        <w:spacing w:before="0"/>
        <w:jc w:val="both"/>
        <w:rPr>
          <w:rFonts w:ascii="Arial" w:hAnsi="Arial"/>
        </w:rPr>
      </w:pPr>
      <w:r w:rsidRPr="00603FA2">
        <w:rPr>
          <w:rFonts w:ascii="Arial" w:hAnsi="Arial"/>
        </w:rPr>
        <w:t>To</w:t>
      </w:r>
      <w:r w:rsidR="00F935D3" w:rsidRPr="00603FA2">
        <w:rPr>
          <w:rFonts w:ascii="Arial" w:hAnsi="Arial"/>
        </w:rPr>
        <w:t xml:space="preserve"> </w:t>
      </w:r>
      <w:r w:rsidRPr="00603FA2">
        <w:rPr>
          <w:rFonts w:ascii="Arial" w:hAnsi="Arial"/>
        </w:rPr>
        <w:t xml:space="preserve">ensure that they have </w:t>
      </w:r>
      <w:r w:rsidR="00F935D3" w:rsidRPr="00603FA2">
        <w:rPr>
          <w:rFonts w:ascii="Arial" w:hAnsi="Arial"/>
        </w:rPr>
        <w:t>complete</w:t>
      </w:r>
      <w:r w:rsidRPr="00603FA2">
        <w:rPr>
          <w:rFonts w:ascii="Arial" w:hAnsi="Arial"/>
        </w:rPr>
        <w:t>d</w:t>
      </w:r>
      <w:r w:rsidR="00F935D3" w:rsidRPr="00603FA2">
        <w:rPr>
          <w:rFonts w:ascii="Arial" w:hAnsi="Arial"/>
        </w:rPr>
        <w:t xml:space="preserve"> all of the course requirements, </w:t>
      </w:r>
      <w:r w:rsidRPr="00603FA2">
        <w:rPr>
          <w:rFonts w:ascii="Arial" w:hAnsi="Arial"/>
        </w:rPr>
        <w:t xml:space="preserve">students </w:t>
      </w:r>
      <w:r w:rsidR="00AD173D" w:rsidRPr="00603FA2">
        <w:rPr>
          <w:rFonts w:ascii="Arial" w:hAnsi="Arial"/>
        </w:rPr>
        <w:t xml:space="preserve">should </w:t>
      </w:r>
      <w:r w:rsidR="00603FA2">
        <w:rPr>
          <w:rFonts w:ascii="Arial" w:hAnsi="Arial"/>
        </w:rPr>
        <w:t>continuously update</w:t>
      </w:r>
      <w:r w:rsidR="00AD173D" w:rsidRPr="00603FA2">
        <w:rPr>
          <w:rFonts w:ascii="Arial" w:hAnsi="Arial"/>
        </w:rPr>
        <w:t xml:space="preserve"> the </w:t>
      </w:r>
      <w:r w:rsidR="00AD173D" w:rsidRPr="00356EB4">
        <w:rPr>
          <w:rFonts w:ascii="Arial" w:hAnsi="Arial"/>
          <w:b/>
          <w:bCs/>
          <w:color w:val="0070C0"/>
        </w:rPr>
        <w:t>Departme</w:t>
      </w:r>
      <w:r w:rsidR="00F935D3" w:rsidRPr="00356EB4">
        <w:rPr>
          <w:rFonts w:ascii="Arial" w:hAnsi="Arial"/>
          <w:b/>
          <w:bCs/>
          <w:color w:val="0070C0"/>
        </w:rPr>
        <w:t>nt of Pharmaceutical Chemistry Course Progress Fo</w:t>
      </w:r>
      <w:r w:rsidRPr="00356EB4">
        <w:rPr>
          <w:rFonts w:ascii="Arial" w:hAnsi="Arial"/>
          <w:b/>
          <w:bCs/>
          <w:color w:val="0070C0"/>
        </w:rPr>
        <w:t>r</w:t>
      </w:r>
      <w:r w:rsidR="00F935D3" w:rsidRPr="00356EB4">
        <w:rPr>
          <w:rFonts w:ascii="Arial" w:hAnsi="Arial"/>
          <w:b/>
          <w:bCs/>
          <w:color w:val="0070C0"/>
        </w:rPr>
        <w:t>m</w:t>
      </w:r>
      <w:r w:rsidR="00AD173D" w:rsidRPr="00603FA2">
        <w:rPr>
          <w:rFonts w:ascii="Arial" w:hAnsi="Arial"/>
        </w:rPr>
        <w:t xml:space="preserve">. This form is provided for </w:t>
      </w:r>
      <w:r w:rsidR="00ED49AC">
        <w:rPr>
          <w:rFonts w:ascii="Arial" w:hAnsi="Arial"/>
        </w:rPr>
        <w:t>the students’</w:t>
      </w:r>
      <w:r w:rsidR="00ED49AC" w:rsidRPr="00603FA2">
        <w:rPr>
          <w:rFonts w:ascii="Arial" w:hAnsi="Arial"/>
        </w:rPr>
        <w:t xml:space="preserve"> </w:t>
      </w:r>
      <w:r w:rsidR="00AD173D" w:rsidRPr="00603FA2">
        <w:rPr>
          <w:rFonts w:ascii="Arial" w:hAnsi="Arial"/>
        </w:rPr>
        <w:t xml:space="preserve">use and is not required to be </w:t>
      </w:r>
      <w:r w:rsidR="00ED49AC">
        <w:rPr>
          <w:rFonts w:ascii="Arial" w:hAnsi="Arial"/>
        </w:rPr>
        <w:t xml:space="preserve">formally </w:t>
      </w:r>
      <w:r w:rsidR="00AD173D" w:rsidRPr="00603FA2">
        <w:rPr>
          <w:rFonts w:ascii="Arial" w:hAnsi="Arial"/>
        </w:rPr>
        <w:t>submitted at any point</w:t>
      </w:r>
      <w:r w:rsidR="00F935D3" w:rsidRPr="00603FA2">
        <w:rPr>
          <w:rFonts w:ascii="Arial" w:hAnsi="Arial"/>
        </w:rPr>
        <w:t xml:space="preserve"> </w:t>
      </w:r>
      <w:r w:rsidR="00AD173D" w:rsidRPr="00603FA2">
        <w:rPr>
          <w:rFonts w:ascii="Arial" w:hAnsi="Arial"/>
        </w:rPr>
        <w:t xml:space="preserve">(see </w:t>
      </w:r>
      <w:r w:rsidR="00ED49AC">
        <w:rPr>
          <w:rFonts w:ascii="Arial" w:hAnsi="Arial"/>
        </w:rPr>
        <w:t>S</w:t>
      </w:r>
      <w:r w:rsidRPr="00603FA2">
        <w:rPr>
          <w:rFonts w:ascii="Arial" w:hAnsi="Arial"/>
        </w:rPr>
        <w:t>ection 5</w:t>
      </w:r>
      <w:r w:rsidR="008869E3" w:rsidRPr="00603FA2">
        <w:rPr>
          <w:rFonts w:ascii="Arial" w:hAnsi="Arial"/>
        </w:rPr>
        <w:t xml:space="preserve"> and Appendix III</w:t>
      </w:r>
      <w:r w:rsidRPr="00603FA2">
        <w:rPr>
          <w:rFonts w:ascii="Arial" w:hAnsi="Arial"/>
        </w:rPr>
        <w:t>)</w:t>
      </w:r>
      <w:r w:rsidR="00F935D3" w:rsidRPr="00603FA2">
        <w:rPr>
          <w:rFonts w:ascii="Arial" w:hAnsi="Arial"/>
        </w:rPr>
        <w:t>.</w:t>
      </w:r>
      <w:r w:rsidR="00CE65BF">
        <w:rPr>
          <w:rFonts w:ascii="Arial" w:hAnsi="Arial"/>
        </w:rPr>
        <w:t xml:space="preserve"> Questions on this form or on the coursework should be directed to the Program Coordinator.</w:t>
      </w:r>
    </w:p>
    <w:p w14:paraId="219EDAB7" w14:textId="77777777" w:rsidR="00FD4E77" w:rsidRPr="00603FA2" w:rsidRDefault="00FD4E77" w:rsidP="00603FA2">
      <w:pPr>
        <w:pStyle w:val="Footer"/>
        <w:tabs>
          <w:tab w:val="clear" w:pos="4320"/>
          <w:tab w:val="clear" w:pos="8640"/>
          <w:tab w:val="num" w:pos="360"/>
        </w:tabs>
        <w:spacing w:before="0"/>
        <w:jc w:val="both"/>
        <w:rPr>
          <w:rFonts w:ascii="Arial" w:hAnsi="Arial"/>
        </w:rPr>
      </w:pPr>
    </w:p>
    <w:p w14:paraId="66396BE1" w14:textId="77777777" w:rsidR="00FD4E77" w:rsidRPr="00603FA2" w:rsidRDefault="00FD4E77" w:rsidP="00603FA2">
      <w:pPr>
        <w:pStyle w:val="Footer"/>
        <w:tabs>
          <w:tab w:val="clear" w:pos="4320"/>
          <w:tab w:val="clear" w:pos="8640"/>
          <w:tab w:val="num" w:pos="360"/>
        </w:tabs>
        <w:spacing w:before="0"/>
        <w:jc w:val="both"/>
        <w:rPr>
          <w:rFonts w:ascii="Arial" w:hAnsi="Arial"/>
        </w:rPr>
      </w:pPr>
    </w:p>
    <w:p w14:paraId="43EC88EE" w14:textId="77777777" w:rsidR="00FD4E77" w:rsidRPr="00603FA2" w:rsidRDefault="00FD4E77" w:rsidP="00603FA2">
      <w:pPr>
        <w:pStyle w:val="Footer"/>
        <w:tabs>
          <w:tab w:val="clear" w:pos="4320"/>
          <w:tab w:val="clear" w:pos="8640"/>
          <w:tab w:val="num" w:pos="360"/>
        </w:tabs>
        <w:spacing w:before="0"/>
        <w:jc w:val="both"/>
        <w:rPr>
          <w:rFonts w:ascii="Arial" w:hAnsi="Arial"/>
        </w:rPr>
      </w:pPr>
    </w:p>
    <w:p w14:paraId="644DE568" w14:textId="52FC976E" w:rsidR="00FD4E77" w:rsidRPr="00802681" w:rsidRDefault="00F935D3" w:rsidP="00356EB4">
      <w:pPr>
        <w:pStyle w:val="Heading2"/>
      </w:pPr>
      <w:r w:rsidRPr="00D844FD">
        <w:br w:type="page"/>
      </w:r>
      <w:bookmarkStart w:id="30" w:name="_Toc64532433"/>
      <w:bookmarkStart w:id="31" w:name="_Toc65250245"/>
      <w:r w:rsidRPr="00802681">
        <w:lastRenderedPageBreak/>
        <w:t xml:space="preserve">4.  </w:t>
      </w:r>
      <w:r w:rsidRPr="00590B72">
        <w:t>Milestone Examinations</w:t>
      </w:r>
      <w:bookmarkEnd w:id="30"/>
      <w:bookmarkEnd w:id="31"/>
    </w:p>
    <w:p w14:paraId="1B66A38C" w14:textId="19C341EC" w:rsidR="00FD4E77" w:rsidRPr="00121295" w:rsidRDefault="00FD4E77" w:rsidP="00FD4E77">
      <w:pPr>
        <w:jc w:val="both"/>
        <w:rPr>
          <w:rFonts w:ascii="Arial" w:hAnsi="Arial" w:cs="Arial"/>
          <w:b/>
          <w:color w:val="000000" w:themeColor="text1"/>
        </w:rPr>
      </w:pPr>
    </w:p>
    <w:p w14:paraId="72C4C669" w14:textId="571ED105" w:rsidR="00B908C5" w:rsidRPr="00121295" w:rsidRDefault="00B908C5" w:rsidP="00FD4E77">
      <w:pPr>
        <w:jc w:val="both"/>
        <w:rPr>
          <w:rFonts w:ascii="Arial" w:hAnsi="Arial" w:cs="Arial"/>
          <w:bCs/>
          <w:color w:val="000000" w:themeColor="text1"/>
        </w:rPr>
      </w:pPr>
      <w:r w:rsidRPr="00121295">
        <w:rPr>
          <w:rFonts w:ascii="Arial" w:hAnsi="Arial" w:cs="Arial"/>
          <w:bCs/>
          <w:color w:val="000000" w:themeColor="text1"/>
        </w:rPr>
        <w:t xml:space="preserve">Students take two milestone examinations in the second half of their second year in the program: the Foundation Exam, based on coursework, is typically scheduled in January, and the Oral </w:t>
      </w:r>
      <w:r w:rsidR="002B7AC4" w:rsidRPr="00121295">
        <w:rPr>
          <w:rFonts w:ascii="Arial" w:hAnsi="Arial" w:cs="Arial"/>
          <w:bCs/>
          <w:color w:val="000000" w:themeColor="text1"/>
        </w:rPr>
        <w:t>Comprehensive</w:t>
      </w:r>
      <w:r w:rsidRPr="00121295">
        <w:rPr>
          <w:rFonts w:ascii="Arial" w:hAnsi="Arial" w:cs="Arial"/>
          <w:bCs/>
          <w:color w:val="000000" w:themeColor="text1"/>
        </w:rPr>
        <w:t xml:space="preserve"> Exam, based on their proposed research, is typically scheduled in May.  Both exams include written and oral components. </w:t>
      </w:r>
    </w:p>
    <w:p w14:paraId="3972E59C" w14:textId="77777777" w:rsidR="00B908C5" w:rsidRPr="00D844FD" w:rsidRDefault="00B908C5" w:rsidP="00FD4E77">
      <w:pPr>
        <w:jc w:val="both"/>
        <w:rPr>
          <w:rFonts w:ascii="Arial" w:hAnsi="Arial" w:cs="Arial"/>
          <w:b/>
          <w:color w:val="0000D2"/>
        </w:rPr>
      </w:pPr>
    </w:p>
    <w:p w14:paraId="4B9CE064" w14:textId="382F758F" w:rsidR="00FD4E77" w:rsidRPr="00B706FD" w:rsidRDefault="00F935D3" w:rsidP="00F42193">
      <w:pPr>
        <w:pStyle w:val="Heading3"/>
      </w:pPr>
      <w:bookmarkStart w:id="32" w:name="_Toc64532434"/>
      <w:bookmarkStart w:id="33" w:name="_Toc65250246"/>
      <w:r w:rsidRPr="00B706FD">
        <w:t>A.</w:t>
      </w:r>
      <w:r w:rsidRPr="00B706FD">
        <w:tab/>
        <w:t>Foundation Exam</w:t>
      </w:r>
      <w:bookmarkEnd w:id="32"/>
      <w:bookmarkEnd w:id="33"/>
    </w:p>
    <w:p w14:paraId="6457CE9D" w14:textId="4422E231" w:rsidR="00FD4E77" w:rsidRPr="00D844FD" w:rsidRDefault="00F935D3" w:rsidP="00FD4E77">
      <w:pPr>
        <w:jc w:val="both"/>
        <w:rPr>
          <w:rFonts w:ascii="Arial" w:hAnsi="Arial" w:cs="Arial"/>
        </w:rPr>
      </w:pPr>
      <w:r w:rsidRPr="00D844FD">
        <w:rPr>
          <w:rFonts w:ascii="Arial" w:hAnsi="Arial" w:cs="Arial"/>
        </w:rPr>
        <w:t>Each year</w:t>
      </w:r>
      <w:r w:rsidR="00B908C5">
        <w:rPr>
          <w:rFonts w:ascii="Arial" w:hAnsi="Arial" w:cs="Arial"/>
        </w:rPr>
        <w:t>,</w:t>
      </w:r>
      <w:r w:rsidRPr="00D844FD">
        <w:rPr>
          <w:rFonts w:ascii="Arial" w:hAnsi="Arial" w:cs="Arial"/>
        </w:rPr>
        <w:t xml:space="preserve"> the faculty meet to discuss </w:t>
      </w:r>
      <w:r w:rsidR="00B908C5">
        <w:rPr>
          <w:rFonts w:ascii="Arial" w:hAnsi="Arial" w:cs="Arial"/>
        </w:rPr>
        <w:t xml:space="preserve">the </w:t>
      </w:r>
      <w:r w:rsidRPr="00D844FD">
        <w:rPr>
          <w:rFonts w:ascii="Arial" w:hAnsi="Arial" w:cs="Arial"/>
        </w:rPr>
        <w:t xml:space="preserve">progress of students who have completed the first three semesters of graduate study. Students who have successfully completed the required courses </w:t>
      </w:r>
      <w:r w:rsidR="00312650">
        <w:rPr>
          <w:rFonts w:ascii="Arial" w:hAnsi="Arial" w:cs="Arial"/>
        </w:rPr>
        <w:t>are</w:t>
      </w:r>
      <w:r w:rsidRPr="00D844FD">
        <w:rPr>
          <w:rFonts w:ascii="Arial" w:hAnsi="Arial" w:cs="Arial"/>
        </w:rPr>
        <w:t xml:space="preserve"> eligible to take the </w:t>
      </w:r>
      <w:r w:rsidR="00B908C5">
        <w:rPr>
          <w:rFonts w:ascii="Arial" w:hAnsi="Arial" w:cs="Arial"/>
        </w:rPr>
        <w:t>F</w:t>
      </w:r>
      <w:r w:rsidRPr="00D844FD">
        <w:rPr>
          <w:rFonts w:ascii="Arial" w:hAnsi="Arial" w:cs="Arial"/>
        </w:rPr>
        <w:t xml:space="preserve">oundation </w:t>
      </w:r>
      <w:r w:rsidR="00B908C5">
        <w:rPr>
          <w:rFonts w:ascii="Arial" w:hAnsi="Arial" w:cs="Arial"/>
        </w:rPr>
        <w:t>E</w:t>
      </w:r>
      <w:r w:rsidRPr="00D844FD">
        <w:rPr>
          <w:rFonts w:ascii="Arial" w:hAnsi="Arial" w:cs="Arial"/>
        </w:rPr>
        <w:t xml:space="preserve">xam, which </w:t>
      </w:r>
      <w:r w:rsidR="00312650">
        <w:rPr>
          <w:rFonts w:ascii="Arial" w:hAnsi="Arial" w:cs="Arial"/>
        </w:rPr>
        <w:t>is</w:t>
      </w:r>
      <w:r w:rsidRPr="00D844FD">
        <w:rPr>
          <w:rFonts w:ascii="Arial" w:hAnsi="Arial" w:cs="Arial"/>
        </w:rPr>
        <w:t xml:space="preserve"> offered in January of each year</w:t>
      </w:r>
      <w:r w:rsidR="00B908C5">
        <w:rPr>
          <w:rFonts w:ascii="Arial" w:hAnsi="Arial" w:cs="Arial"/>
        </w:rPr>
        <w:t xml:space="preserve"> and includes both</w:t>
      </w:r>
      <w:r w:rsidRPr="00D844FD">
        <w:rPr>
          <w:rFonts w:ascii="Arial" w:hAnsi="Arial" w:cs="Arial"/>
        </w:rPr>
        <w:t xml:space="preserve"> written and oral components.</w:t>
      </w:r>
    </w:p>
    <w:p w14:paraId="179E38E6" w14:textId="77777777" w:rsidR="00FD4E77" w:rsidRPr="00D844FD" w:rsidRDefault="00FD4E77" w:rsidP="00FD4E77">
      <w:pPr>
        <w:jc w:val="both"/>
        <w:rPr>
          <w:rFonts w:ascii="Arial" w:hAnsi="Arial" w:cs="Arial"/>
        </w:rPr>
      </w:pPr>
    </w:p>
    <w:p w14:paraId="2BF99D8E" w14:textId="2F4986F4" w:rsidR="00FD4E77" w:rsidRPr="00D844FD" w:rsidRDefault="00F935D3" w:rsidP="00FD4E77">
      <w:pPr>
        <w:jc w:val="both"/>
        <w:rPr>
          <w:rFonts w:ascii="Arial" w:hAnsi="Arial" w:cs="Arial"/>
        </w:rPr>
      </w:pPr>
      <w:r w:rsidRPr="00121295">
        <w:rPr>
          <w:rFonts w:ascii="Arial" w:hAnsi="Arial" w:cs="Arial"/>
          <w:b/>
          <w:bCs/>
        </w:rPr>
        <w:t>The written exam</w:t>
      </w:r>
      <w:r w:rsidRPr="00D844FD">
        <w:rPr>
          <w:rFonts w:ascii="Arial" w:hAnsi="Arial" w:cs="Arial"/>
        </w:rPr>
        <w:t xml:space="preserve"> </w:t>
      </w:r>
      <w:r w:rsidR="00312650">
        <w:rPr>
          <w:rFonts w:ascii="Arial" w:hAnsi="Arial" w:cs="Arial"/>
        </w:rPr>
        <w:t>is</w:t>
      </w:r>
      <w:r w:rsidRPr="00D844FD">
        <w:rPr>
          <w:rFonts w:ascii="Arial" w:hAnsi="Arial" w:cs="Arial"/>
        </w:rPr>
        <w:t xml:space="preserve"> based on the contents of three publications selected by the faculty that broadly address areas covered in the </w:t>
      </w:r>
      <w:r w:rsidR="00312650">
        <w:rPr>
          <w:rFonts w:ascii="Arial" w:hAnsi="Arial" w:cs="Arial"/>
        </w:rPr>
        <w:t>Foundation C</w:t>
      </w:r>
      <w:r w:rsidRPr="00D844FD">
        <w:rPr>
          <w:rFonts w:ascii="Arial" w:hAnsi="Arial" w:cs="Arial"/>
        </w:rPr>
        <w:t>ourse</w:t>
      </w:r>
      <w:r w:rsidR="00312650">
        <w:rPr>
          <w:rFonts w:ascii="Arial" w:hAnsi="Arial" w:cs="Arial"/>
        </w:rPr>
        <w:t>s</w:t>
      </w:r>
      <w:r w:rsidRPr="00D844FD">
        <w:rPr>
          <w:rFonts w:ascii="Arial" w:hAnsi="Arial" w:cs="Arial"/>
        </w:rPr>
        <w:t xml:space="preserve">: </w:t>
      </w:r>
      <w:r w:rsidR="00B908C5">
        <w:rPr>
          <w:rFonts w:ascii="Arial" w:hAnsi="Arial" w:cs="Arial"/>
        </w:rPr>
        <w:t>b</w:t>
      </w:r>
      <w:r w:rsidRPr="00D844FD">
        <w:rPr>
          <w:rFonts w:ascii="Arial" w:hAnsi="Arial" w:cs="Arial"/>
        </w:rPr>
        <w:t xml:space="preserve">iopharmaceutics and </w:t>
      </w:r>
      <w:r w:rsidR="00B908C5">
        <w:rPr>
          <w:rFonts w:ascii="Arial" w:hAnsi="Arial" w:cs="Arial"/>
        </w:rPr>
        <w:t>p</w:t>
      </w:r>
      <w:r w:rsidRPr="00D844FD">
        <w:rPr>
          <w:rFonts w:ascii="Arial" w:hAnsi="Arial" w:cs="Arial"/>
        </w:rPr>
        <w:t xml:space="preserve">harmacokinetics, </w:t>
      </w:r>
      <w:r w:rsidR="00B908C5">
        <w:rPr>
          <w:rFonts w:ascii="Arial" w:hAnsi="Arial" w:cs="Arial"/>
        </w:rPr>
        <w:t>p</w:t>
      </w:r>
      <w:r w:rsidRPr="00D844FD">
        <w:rPr>
          <w:rFonts w:ascii="Arial" w:hAnsi="Arial" w:cs="Arial"/>
        </w:rPr>
        <w:t xml:space="preserve">harmaceutical </w:t>
      </w:r>
      <w:r w:rsidR="00B908C5">
        <w:rPr>
          <w:rFonts w:ascii="Arial" w:hAnsi="Arial" w:cs="Arial"/>
        </w:rPr>
        <w:t>e</w:t>
      </w:r>
      <w:r w:rsidRPr="00D844FD">
        <w:rPr>
          <w:rFonts w:ascii="Arial" w:hAnsi="Arial" w:cs="Arial"/>
        </w:rPr>
        <w:t>quilibria,</w:t>
      </w:r>
      <w:r w:rsidRPr="004A62CE">
        <w:rPr>
          <w:rFonts w:ascii="Arial" w:hAnsi="Arial" w:cs="Arial"/>
        </w:rPr>
        <w:t xml:space="preserve"> </w:t>
      </w:r>
      <w:r w:rsidR="00B908C5">
        <w:rPr>
          <w:rFonts w:ascii="Arial" w:hAnsi="Arial" w:cs="Arial"/>
        </w:rPr>
        <w:t>c</w:t>
      </w:r>
      <w:r w:rsidRPr="00D844FD">
        <w:rPr>
          <w:rFonts w:ascii="Arial" w:hAnsi="Arial" w:cs="Arial"/>
        </w:rPr>
        <w:t xml:space="preserve">hemical </w:t>
      </w:r>
      <w:r w:rsidR="00B908C5">
        <w:rPr>
          <w:rFonts w:ascii="Arial" w:hAnsi="Arial" w:cs="Arial"/>
        </w:rPr>
        <w:t>k</w:t>
      </w:r>
      <w:r w:rsidRPr="00D844FD">
        <w:rPr>
          <w:rFonts w:ascii="Arial" w:hAnsi="Arial" w:cs="Arial"/>
        </w:rPr>
        <w:t xml:space="preserve">inetics, </w:t>
      </w:r>
      <w:r w:rsidR="00B908C5">
        <w:rPr>
          <w:rFonts w:ascii="Arial" w:hAnsi="Arial" w:cs="Arial"/>
        </w:rPr>
        <w:t>d</w:t>
      </w:r>
      <w:r w:rsidRPr="00D844FD">
        <w:rPr>
          <w:rFonts w:ascii="Arial" w:hAnsi="Arial" w:cs="Arial"/>
        </w:rPr>
        <w:t xml:space="preserve">rug </w:t>
      </w:r>
      <w:r w:rsidR="00B908C5">
        <w:rPr>
          <w:rFonts w:ascii="Arial" w:hAnsi="Arial" w:cs="Arial"/>
        </w:rPr>
        <w:t>s</w:t>
      </w:r>
      <w:r w:rsidRPr="00D844FD">
        <w:rPr>
          <w:rFonts w:ascii="Arial" w:hAnsi="Arial" w:cs="Arial"/>
        </w:rPr>
        <w:t xml:space="preserve">tability, </w:t>
      </w:r>
      <w:r w:rsidR="00B908C5">
        <w:rPr>
          <w:rFonts w:ascii="Arial" w:hAnsi="Arial" w:cs="Arial"/>
        </w:rPr>
        <w:t>p</w:t>
      </w:r>
      <w:r w:rsidRPr="00D844FD">
        <w:rPr>
          <w:rFonts w:ascii="Arial" w:hAnsi="Arial" w:cs="Arial"/>
        </w:rPr>
        <w:t xml:space="preserve">harmaceutical </w:t>
      </w:r>
      <w:r w:rsidR="00B908C5">
        <w:rPr>
          <w:rFonts w:ascii="Arial" w:hAnsi="Arial" w:cs="Arial"/>
        </w:rPr>
        <w:t>a</w:t>
      </w:r>
      <w:r w:rsidRPr="00D844FD">
        <w:rPr>
          <w:rFonts w:ascii="Arial" w:hAnsi="Arial" w:cs="Arial"/>
        </w:rPr>
        <w:t>nalysis</w:t>
      </w:r>
      <w:r w:rsidR="00B908C5">
        <w:rPr>
          <w:rFonts w:ascii="Arial" w:hAnsi="Arial" w:cs="Arial"/>
        </w:rPr>
        <w:t>,</w:t>
      </w:r>
      <w:r w:rsidRPr="00D844FD">
        <w:rPr>
          <w:rFonts w:ascii="Arial" w:hAnsi="Arial" w:cs="Arial"/>
        </w:rPr>
        <w:t xml:space="preserve"> and </w:t>
      </w:r>
      <w:r w:rsidR="00B908C5">
        <w:rPr>
          <w:rFonts w:ascii="Arial" w:hAnsi="Arial" w:cs="Arial"/>
        </w:rPr>
        <w:t>p</w:t>
      </w:r>
      <w:r w:rsidRPr="00D844FD">
        <w:rPr>
          <w:rFonts w:ascii="Arial" w:hAnsi="Arial" w:cs="Arial"/>
        </w:rPr>
        <w:t xml:space="preserve">harmaceutical </w:t>
      </w:r>
      <w:r w:rsidR="00B908C5">
        <w:rPr>
          <w:rFonts w:ascii="Arial" w:hAnsi="Arial" w:cs="Arial"/>
        </w:rPr>
        <w:t>b</w:t>
      </w:r>
      <w:r w:rsidRPr="00D844FD">
        <w:rPr>
          <w:rFonts w:ascii="Arial" w:hAnsi="Arial" w:cs="Arial"/>
        </w:rPr>
        <w:t>iotechnology. Each of the three publications cover</w:t>
      </w:r>
      <w:r w:rsidR="00312650">
        <w:rPr>
          <w:rFonts w:ascii="Arial" w:hAnsi="Arial" w:cs="Arial"/>
        </w:rPr>
        <w:t>s</w:t>
      </w:r>
      <w:r w:rsidRPr="00D844FD">
        <w:rPr>
          <w:rFonts w:ascii="Arial" w:hAnsi="Arial" w:cs="Arial"/>
        </w:rPr>
        <w:t xml:space="preserve"> a combination of at least two areas. </w:t>
      </w:r>
      <w:r w:rsidR="00B908C5">
        <w:rPr>
          <w:rFonts w:ascii="Arial" w:hAnsi="Arial" w:cs="Arial"/>
        </w:rPr>
        <w:t>For</w:t>
      </w:r>
      <w:r w:rsidRPr="00D844FD">
        <w:rPr>
          <w:rFonts w:ascii="Arial" w:hAnsi="Arial" w:cs="Arial"/>
        </w:rPr>
        <w:t xml:space="preserve"> example, </w:t>
      </w:r>
      <w:r w:rsidR="00B908C5">
        <w:rPr>
          <w:rFonts w:ascii="Arial" w:hAnsi="Arial" w:cs="Arial"/>
        </w:rPr>
        <w:t>the first</w:t>
      </w:r>
      <w:r w:rsidRPr="00D844FD">
        <w:rPr>
          <w:rFonts w:ascii="Arial" w:hAnsi="Arial" w:cs="Arial"/>
        </w:rPr>
        <w:t xml:space="preserve"> paper </w:t>
      </w:r>
      <w:r w:rsidR="00312650">
        <w:rPr>
          <w:rFonts w:ascii="Arial" w:hAnsi="Arial" w:cs="Arial"/>
        </w:rPr>
        <w:t xml:space="preserve">could </w:t>
      </w:r>
      <w:r w:rsidRPr="00D844FD">
        <w:rPr>
          <w:rFonts w:ascii="Arial" w:hAnsi="Arial" w:cs="Arial"/>
        </w:rPr>
        <w:t xml:space="preserve">cover </w:t>
      </w:r>
      <w:r w:rsidR="00B908C5">
        <w:rPr>
          <w:rFonts w:ascii="Arial" w:hAnsi="Arial" w:cs="Arial"/>
        </w:rPr>
        <w:t>b</w:t>
      </w:r>
      <w:r w:rsidRPr="00D844FD">
        <w:rPr>
          <w:rFonts w:ascii="Arial" w:hAnsi="Arial" w:cs="Arial"/>
        </w:rPr>
        <w:t>iopharmaceutics/</w:t>
      </w:r>
      <w:r w:rsidR="00B908C5">
        <w:rPr>
          <w:rFonts w:ascii="Arial" w:hAnsi="Arial" w:cs="Arial"/>
        </w:rPr>
        <w:t>p</w:t>
      </w:r>
      <w:r w:rsidRPr="00D844FD">
        <w:rPr>
          <w:rFonts w:ascii="Arial" w:hAnsi="Arial" w:cs="Arial"/>
        </w:rPr>
        <w:t xml:space="preserve">harmacokinetics and </w:t>
      </w:r>
      <w:r w:rsidR="00B908C5">
        <w:rPr>
          <w:rFonts w:ascii="Arial" w:hAnsi="Arial" w:cs="Arial"/>
        </w:rPr>
        <w:t>p</w:t>
      </w:r>
      <w:r w:rsidRPr="00D844FD">
        <w:rPr>
          <w:rFonts w:ascii="Arial" w:hAnsi="Arial" w:cs="Arial"/>
        </w:rPr>
        <w:t xml:space="preserve">harmaceutical </w:t>
      </w:r>
      <w:r w:rsidR="00B908C5">
        <w:rPr>
          <w:rFonts w:ascii="Arial" w:hAnsi="Arial" w:cs="Arial"/>
        </w:rPr>
        <w:t>b</w:t>
      </w:r>
      <w:r w:rsidRPr="00D844FD">
        <w:rPr>
          <w:rFonts w:ascii="Arial" w:hAnsi="Arial" w:cs="Arial"/>
        </w:rPr>
        <w:t>iotechnology</w:t>
      </w:r>
      <w:r w:rsidR="00B908C5">
        <w:rPr>
          <w:rFonts w:ascii="Arial" w:hAnsi="Arial" w:cs="Arial"/>
        </w:rPr>
        <w:t>, t</w:t>
      </w:r>
      <w:r w:rsidRPr="00D844FD">
        <w:rPr>
          <w:rFonts w:ascii="Arial" w:hAnsi="Arial" w:cs="Arial"/>
        </w:rPr>
        <w:t xml:space="preserve">he second paper </w:t>
      </w:r>
      <w:r w:rsidR="00312650">
        <w:rPr>
          <w:rFonts w:ascii="Arial" w:hAnsi="Arial" w:cs="Arial"/>
        </w:rPr>
        <w:t xml:space="preserve">could </w:t>
      </w:r>
      <w:r w:rsidRPr="00D844FD">
        <w:rPr>
          <w:rFonts w:ascii="Arial" w:hAnsi="Arial" w:cs="Arial"/>
        </w:rPr>
        <w:t xml:space="preserve">cover </w:t>
      </w:r>
      <w:r w:rsidR="00B908C5">
        <w:rPr>
          <w:rFonts w:ascii="Arial" w:hAnsi="Arial" w:cs="Arial"/>
        </w:rPr>
        <w:t>e</w:t>
      </w:r>
      <w:r w:rsidRPr="00D844FD">
        <w:rPr>
          <w:rFonts w:ascii="Arial" w:hAnsi="Arial" w:cs="Arial"/>
        </w:rPr>
        <w:t xml:space="preserve">quilibria and </w:t>
      </w:r>
      <w:r w:rsidR="00B908C5">
        <w:rPr>
          <w:rFonts w:ascii="Arial" w:hAnsi="Arial" w:cs="Arial"/>
        </w:rPr>
        <w:t>p</w:t>
      </w:r>
      <w:r w:rsidRPr="00D844FD">
        <w:rPr>
          <w:rFonts w:ascii="Arial" w:hAnsi="Arial" w:cs="Arial"/>
        </w:rPr>
        <w:t xml:space="preserve">harmaceutical </w:t>
      </w:r>
      <w:r w:rsidR="00B908C5">
        <w:rPr>
          <w:rFonts w:ascii="Arial" w:hAnsi="Arial" w:cs="Arial"/>
        </w:rPr>
        <w:t>a</w:t>
      </w:r>
      <w:r w:rsidRPr="00D844FD">
        <w:rPr>
          <w:rFonts w:ascii="Arial" w:hAnsi="Arial" w:cs="Arial"/>
        </w:rPr>
        <w:t>nalysis</w:t>
      </w:r>
      <w:r w:rsidR="00B908C5">
        <w:rPr>
          <w:rFonts w:ascii="Arial" w:hAnsi="Arial" w:cs="Arial"/>
        </w:rPr>
        <w:t>,</w:t>
      </w:r>
      <w:r w:rsidRPr="00D844FD">
        <w:rPr>
          <w:rFonts w:ascii="Arial" w:hAnsi="Arial" w:cs="Arial"/>
        </w:rPr>
        <w:t xml:space="preserve"> and the third paper </w:t>
      </w:r>
      <w:r w:rsidR="00312650">
        <w:rPr>
          <w:rFonts w:ascii="Arial" w:hAnsi="Arial" w:cs="Arial"/>
        </w:rPr>
        <w:t xml:space="preserve">could </w:t>
      </w:r>
      <w:r w:rsidRPr="00D844FD">
        <w:rPr>
          <w:rFonts w:ascii="Arial" w:hAnsi="Arial" w:cs="Arial"/>
        </w:rPr>
        <w:t xml:space="preserve">cover </w:t>
      </w:r>
      <w:r w:rsidR="00B908C5">
        <w:rPr>
          <w:rFonts w:ascii="Arial" w:hAnsi="Arial" w:cs="Arial"/>
        </w:rPr>
        <w:t>c</w:t>
      </w:r>
      <w:r w:rsidRPr="00D844FD">
        <w:rPr>
          <w:rFonts w:ascii="Arial" w:hAnsi="Arial" w:cs="Arial"/>
        </w:rPr>
        <w:t xml:space="preserve">hemical </w:t>
      </w:r>
      <w:r w:rsidR="00B908C5">
        <w:rPr>
          <w:rFonts w:ascii="Arial" w:hAnsi="Arial" w:cs="Arial"/>
        </w:rPr>
        <w:t>k</w:t>
      </w:r>
      <w:r w:rsidRPr="00D844FD">
        <w:rPr>
          <w:rFonts w:ascii="Arial" w:hAnsi="Arial" w:cs="Arial"/>
        </w:rPr>
        <w:t xml:space="preserve">inetics and </w:t>
      </w:r>
      <w:r w:rsidR="00B908C5">
        <w:rPr>
          <w:rFonts w:ascii="Arial" w:hAnsi="Arial" w:cs="Arial"/>
        </w:rPr>
        <w:t>d</w:t>
      </w:r>
      <w:r w:rsidRPr="00D844FD">
        <w:rPr>
          <w:rFonts w:ascii="Arial" w:hAnsi="Arial" w:cs="Arial"/>
        </w:rPr>
        <w:t xml:space="preserve">rug </w:t>
      </w:r>
      <w:r w:rsidR="00B908C5">
        <w:rPr>
          <w:rFonts w:ascii="Arial" w:hAnsi="Arial" w:cs="Arial"/>
        </w:rPr>
        <w:t>s</w:t>
      </w:r>
      <w:r w:rsidRPr="00D844FD">
        <w:rPr>
          <w:rFonts w:ascii="Arial" w:hAnsi="Arial" w:cs="Arial"/>
        </w:rPr>
        <w:t xml:space="preserve">tability. Each paper </w:t>
      </w:r>
      <w:r w:rsidR="00312650">
        <w:rPr>
          <w:rFonts w:ascii="Arial" w:hAnsi="Arial" w:cs="Arial"/>
        </w:rPr>
        <w:t>is</w:t>
      </w:r>
      <w:r w:rsidRPr="00D844FD">
        <w:rPr>
          <w:rFonts w:ascii="Arial" w:hAnsi="Arial" w:cs="Arial"/>
        </w:rPr>
        <w:t xml:space="preserve"> selected by a group of faculty members in the respective area. After all faculty members agree on the three papers, the written questions for each paper </w:t>
      </w:r>
      <w:r w:rsidR="00312650">
        <w:rPr>
          <w:rFonts w:ascii="Arial" w:hAnsi="Arial" w:cs="Arial"/>
        </w:rPr>
        <w:t>are</w:t>
      </w:r>
      <w:r w:rsidRPr="00D844FD">
        <w:rPr>
          <w:rFonts w:ascii="Arial" w:hAnsi="Arial" w:cs="Arial"/>
        </w:rPr>
        <w:t xml:space="preserve"> developed by the faculty group that selected th</w:t>
      </w:r>
      <w:r w:rsidR="00B908C5">
        <w:rPr>
          <w:rFonts w:ascii="Arial" w:hAnsi="Arial" w:cs="Arial"/>
        </w:rPr>
        <w:t>at</w:t>
      </w:r>
      <w:r w:rsidRPr="00D844FD">
        <w:rPr>
          <w:rFonts w:ascii="Arial" w:hAnsi="Arial" w:cs="Arial"/>
        </w:rPr>
        <w:t xml:space="preserve"> paper. After all faculty members agree with the questions, the papers and the questions </w:t>
      </w:r>
      <w:r w:rsidR="00312650">
        <w:rPr>
          <w:rFonts w:ascii="Arial" w:hAnsi="Arial" w:cs="Arial"/>
        </w:rPr>
        <w:t>are</w:t>
      </w:r>
      <w:r w:rsidRPr="00D844FD">
        <w:rPr>
          <w:rFonts w:ascii="Arial" w:hAnsi="Arial" w:cs="Arial"/>
        </w:rPr>
        <w:t xml:space="preserve"> distributed to the student</w:t>
      </w:r>
      <w:r w:rsidR="00B908C5">
        <w:rPr>
          <w:rFonts w:ascii="Arial" w:hAnsi="Arial" w:cs="Arial"/>
        </w:rPr>
        <w:t>s</w:t>
      </w:r>
      <w:r w:rsidRPr="00D844FD">
        <w:rPr>
          <w:rFonts w:ascii="Arial" w:hAnsi="Arial" w:cs="Arial"/>
        </w:rPr>
        <w:t>.</w:t>
      </w:r>
    </w:p>
    <w:p w14:paraId="221E2DCD" w14:textId="77777777" w:rsidR="00FD4E77" w:rsidRPr="00D844FD" w:rsidRDefault="00FD4E77" w:rsidP="00FD4E77">
      <w:pPr>
        <w:jc w:val="both"/>
        <w:rPr>
          <w:rFonts w:ascii="Arial" w:hAnsi="Arial" w:cs="Arial"/>
        </w:rPr>
      </w:pPr>
    </w:p>
    <w:p w14:paraId="7ACFC372" w14:textId="46A1DACA" w:rsidR="00FD4E77" w:rsidRDefault="00F935D3" w:rsidP="00FD4E77">
      <w:pPr>
        <w:jc w:val="both"/>
        <w:rPr>
          <w:rFonts w:ascii="Arial" w:hAnsi="Arial" w:cs="Arial"/>
        </w:rPr>
      </w:pPr>
      <w:r w:rsidRPr="00D844FD">
        <w:rPr>
          <w:rFonts w:ascii="Arial" w:hAnsi="Arial" w:cs="Arial"/>
        </w:rPr>
        <w:t>The written exam questions cover inquiries such as (a) the scientific rational</w:t>
      </w:r>
      <w:r w:rsidR="00AE1E99">
        <w:rPr>
          <w:rFonts w:ascii="Arial" w:hAnsi="Arial" w:cs="Arial"/>
        </w:rPr>
        <w:t>e</w:t>
      </w:r>
      <w:r w:rsidRPr="00D844FD">
        <w:rPr>
          <w:rFonts w:ascii="Arial" w:hAnsi="Arial" w:cs="Arial"/>
        </w:rPr>
        <w:t xml:space="preserve"> and premise of the investigation, (b) attributes and/or limitations of the results, (c) possible ways to improve the investigation, and (d) where applicable, how the publication relates to the principles addressed in the required coursework. </w:t>
      </w:r>
      <w:r w:rsidR="00312650">
        <w:rPr>
          <w:rFonts w:ascii="Arial" w:hAnsi="Arial" w:cs="Arial"/>
        </w:rPr>
        <w:t>S</w:t>
      </w:r>
      <w:r w:rsidRPr="00D844FD">
        <w:rPr>
          <w:rFonts w:ascii="Arial" w:hAnsi="Arial" w:cs="Arial"/>
        </w:rPr>
        <w:t>tudent</w:t>
      </w:r>
      <w:r w:rsidR="00AE1E99">
        <w:rPr>
          <w:rFonts w:ascii="Arial" w:hAnsi="Arial" w:cs="Arial"/>
        </w:rPr>
        <w:t>s</w:t>
      </w:r>
      <w:r w:rsidRPr="00D844FD">
        <w:rPr>
          <w:rFonts w:ascii="Arial" w:hAnsi="Arial" w:cs="Arial"/>
        </w:rPr>
        <w:t xml:space="preserve"> </w:t>
      </w:r>
      <w:r w:rsidR="00312650">
        <w:rPr>
          <w:rFonts w:ascii="Arial" w:hAnsi="Arial" w:cs="Arial"/>
        </w:rPr>
        <w:t>are</w:t>
      </w:r>
      <w:r w:rsidRPr="00D844FD">
        <w:rPr>
          <w:rFonts w:ascii="Arial" w:hAnsi="Arial" w:cs="Arial"/>
        </w:rPr>
        <w:t xml:space="preserve"> given seven days to provide answers to the questions posed for each publication</w:t>
      </w:r>
      <w:r w:rsidR="00262595">
        <w:rPr>
          <w:rFonts w:ascii="Arial" w:hAnsi="Arial" w:cs="Arial"/>
        </w:rPr>
        <w:t>. T</w:t>
      </w:r>
      <w:r w:rsidRPr="00D844FD">
        <w:rPr>
          <w:rFonts w:ascii="Arial" w:hAnsi="Arial" w:cs="Arial"/>
        </w:rPr>
        <w:t>he exam is an open book exam</w:t>
      </w:r>
      <w:r w:rsidR="00262595">
        <w:rPr>
          <w:rFonts w:ascii="Arial" w:hAnsi="Arial" w:cs="Arial"/>
        </w:rPr>
        <w:t>: v</w:t>
      </w:r>
      <w:r w:rsidRPr="00D844FD">
        <w:rPr>
          <w:rFonts w:ascii="Arial" w:hAnsi="Arial" w:cs="Arial"/>
        </w:rPr>
        <w:t xml:space="preserve">arious resources may be </w:t>
      </w:r>
      <w:r w:rsidR="002E7696">
        <w:rPr>
          <w:rFonts w:ascii="Arial" w:hAnsi="Arial" w:cs="Arial"/>
        </w:rPr>
        <w:t>used</w:t>
      </w:r>
      <w:r w:rsidRPr="00D844FD">
        <w:rPr>
          <w:rFonts w:ascii="Arial" w:hAnsi="Arial" w:cs="Arial"/>
        </w:rPr>
        <w:t>, but student</w:t>
      </w:r>
      <w:r w:rsidR="00312650">
        <w:rPr>
          <w:rFonts w:ascii="Arial" w:hAnsi="Arial" w:cs="Arial"/>
        </w:rPr>
        <w:t>s</w:t>
      </w:r>
      <w:r w:rsidRPr="00D844FD">
        <w:rPr>
          <w:rFonts w:ascii="Arial" w:hAnsi="Arial" w:cs="Arial"/>
        </w:rPr>
        <w:t xml:space="preserve"> should not seek help from any other individuals. The faculty group that provided the questions grade</w:t>
      </w:r>
      <w:r w:rsidR="00312650">
        <w:rPr>
          <w:rFonts w:ascii="Arial" w:hAnsi="Arial" w:cs="Arial"/>
        </w:rPr>
        <w:t>s</w:t>
      </w:r>
      <w:r w:rsidRPr="00D844FD">
        <w:rPr>
          <w:rFonts w:ascii="Arial" w:hAnsi="Arial" w:cs="Arial"/>
        </w:rPr>
        <w:t xml:space="preserve"> the written answers.  </w:t>
      </w:r>
    </w:p>
    <w:p w14:paraId="0F89F28A" w14:textId="77777777" w:rsidR="00FD4E77" w:rsidRDefault="00FD4E77" w:rsidP="00121295">
      <w:pPr>
        <w:jc w:val="both"/>
        <w:rPr>
          <w:rFonts w:ascii="Arial" w:hAnsi="Arial" w:cs="Arial"/>
        </w:rPr>
      </w:pPr>
    </w:p>
    <w:p w14:paraId="375894E5" w14:textId="77777777" w:rsidR="00F706AA" w:rsidRDefault="00F706AA" w:rsidP="00F706AA">
      <w:pPr>
        <w:jc w:val="both"/>
        <w:rPr>
          <w:rFonts w:ascii="Arial" w:hAnsi="Arial" w:cs="Arial"/>
        </w:rPr>
      </w:pPr>
      <w:r>
        <w:rPr>
          <w:rFonts w:ascii="Arial" w:hAnsi="Arial" w:cs="Arial"/>
        </w:rPr>
        <w:t xml:space="preserve">After the written examination, each student undertakes an </w:t>
      </w:r>
      <w:r w:rsidRPr="00121295">
        <w:rPr>
          <w:rFonts w:ascii="Arial" w:hAnsi="Arial" w:cs="Arial"/>
          <w:b/>
          <w:bCs/>
        </w:rPr>
        <w:t>oral exam</w:t>
      </w:r>
      <w:r>
        <w:rPr>
          <w:rFonts w:ascii="Arial" w:hAnsi="Arial" w:cs="Arial"/>
        </w:rPr>
        <w:t xml:space="preserve"> by a committee that is composed of three Pharmaceutical Chemistry faculty members (including the student’s advisor). The oral exam represents an elaboration on the written exam questions as deemed necessary by the committee. The oral exam is not intended to examine research methods, but rather to examine the basic science knowledge of the student from the completed coursework. If a student's performance is judged to be unsatisfactory by the faculty committee, one of three options will be recommended for the student: repeat the exam in May, terminate with an M.S. degree (subject to meeting the requirements delineated in Section 4C), or be dismissed from the graduate program.</w:t>
      </w:r>
    </w:p>
    <w:p w14:paraId="5C54EE5B" w14:textId="77777777" w:rsidR="00F706AA" w:rsidRDefault="00F706AA" w:rsidP="00F706AA">
      <w:pPr>
        <w:jc w:val="both"/>
        <w:rPr>
          <w:rFonts w:ascii="Arial" w:hAnsi="Arial" w:cs="Arial"/>
        </w:rPr>
      </w:pPr>
    </w:p>
    <w:p w14:paraId="4148F8BE" w14:textId="77777777" w:rsidR="00F706AA" w:rsidRDefault="00F706AA" w:rsidP="00F706AA">
      <w:pPr>
        <w:rPr>
          <w:rFonts w:ascii="Arial" w:hAnsi="Arial" w:cs="Arial"/>
        </w:rPr>
      </w:pPr>
      <w:r>
        <w:rPr>
          <w:rFonts w:ascii="Arial" w:hAnsi="Arial" w:cs="Arial"/>
        </w:rPr>
        <w:br w:type="page"/>
      </w:r>
    </w:p>
    <w:p w14:paraId="277B6924" w14:textId="77777777" w:rsidR="00F706AA" w:rsidRDefault="00F706AA" w:rsidP="00F706AA">
      <w:pPr>
        <w:jc w:val="both"/>
        <w:rPr>
          <w:rFonts w:ascii="Arial" w:hAnsi="Arial" w:cs="Arial"/>
        </w:rPr>
      </w:pPr>
      <w:r>
        <w:rPr>
          <w:rFonts w:ascii="Arial" w:hAnsi="Arial" w:cs="Arial"/>
        </w:rPr>
        <w:lastRenderedPageBreak/>
        <w:t xml:space="preserve">Students who are required to retake the Foundation Exam (typically in May) should use the intervening time to self-remediate in areas identified as problematic. After a satisfactory performance in May, they will be eligible to undertake the Oral Comprehensive Examination in August. </w:t>
      </w:r>
    </w:p>
    <w:p w14:paraId="131D2440" w14:textId="77777777" w:rsidR="00FD4E77" w:rsidRDefault="00FD4E77" w:rsidP="00FD4E77">
      <w:pPr>
        <w:jc w:val="both"/>
        <w:rPr>
          <w:rFonts w:ascii="Arial" w:hAnsi="Arial" w:cs="Arial"/>
        </w:rPr>
      </w:pPr>
    </w:p>
    <w:p w14:paraId="5A6A0CBF" w14:textId="0CAC7CBE" w:rsidR="00356A7A" w:rsidRDefault="00F935D3" w:rsidP="004E4B31">
      <w:pPr>
        <w:jc w:val="both"/>
        <w:rPr>
          <w:rFonts w:ascii="Arial" w:hAnsi="Arial" w:cs="Arial"/>
        </w:rPr>
      </w:pPr>
      <w:r>
        <w:rPr>
          <w:rFonts w:ascii="Arial" w:hAnsi="Arial" w:cs="Arial"/>
        </w:rPr>
        <w:t xml:space="preserve">The results of the Foundation Examination will be documented </w:t>
      </w:r>
      <w:r w:rsidR="004B3A4F">
        <w:rPr>
          <w:rFonts w:ascii="Arial" w:hAnsi="Arial" w:cs="Arial"/>
        </w:rPr>
        <w:t xml:space="preserve">by the faculty </w:t>
      </w:r>
      <w:r>
        <w:rPr>
          <w:rFonts w:ascii="Arial" w:hAnsi="Arial" w:cs="Arial"/>
        </w:rPr>
        <w:t>using the "</w:t>
      </w:r>
      <w:r w:rsidRPr="00121295">
        <w:rPr>
          <w:rFonts w:ascii="Arial" w:hAnsi="Arial" w:cs="Arial"/>
          <w:b/>
          <w:color w:val="0432FF"/>
        </w:rPr>
        <w:t xml:space="preserve"> </w:t>
      </w:r>
      <w:r w:rsidRPr="00356EB4">
        <w:rPr>
          <w:rFonts w:ascii="Arial" w:hAnsi="Arial" w:cs="Arial"/>
          <w:b/>
          <w:color w:val="0070C0"/>
        </w:rPr>
        <w:t>Foundation Exa</w:t>
      </w:r>
      <w:r w:rsidR="00107E71" w:rsidRPr="00356EB4">
        <w:rPr>
          <w:rFonts w:ascii="Arial" w:hAnsi="Arial" w:cs="Arial"/>
          <w:b/>
          <w:color w:val="0070C0"/>
        </w:rPr>
        <w:t>m Assessment Guide</w:t>
      </w:r>
      <w:r w:rsidRPr="00356EB4">
        <w:rPr>
          <w:rFonts w:ascii="Arial" w:hAnsi="Arial" w:cs="Arial"/>
        </w:rPr>
        <w:t>"</w:t>
      </w:r>
      <w:r>
        <w:rPr>
          <w:rFonts w:ascii="Arial" w:hAnsi="Arial" w:cs="Arial"/>
        </w:rPr>
        <w:t xml:space="preserve">, which is </w:t>
      </w:r>
      <w:r w:rsidR="008D34EE">
        <w:rPr>
          <w:rFonts w:ascii="Arial" w:hAnsi="Arial" w:cs="Arial"/>
        </w:rPr>
        <w:t xml:space="preserve">provided </w:t>
      </w:r>
      <w:r w:rsidR="004B3A4F">
        <w:rPr>
          <w:rFonts w:ascii="Arial" w:hAnsi="Arial" w:cs="Arial"/>
        </w:rPr>
        <w:t xml:space="preserve">for reference </w:t>
      </w:r>
      <w:r>
        <w:rPr>
          <w:rFonts w:ascii="Arial" w:hAnsi="Arial" w:cs="Arial"/>
        </w:rPr>
        <w:t>in Appendix III.</w:t>
      </w:r>
    </w:p>
    <w:p w14:paraId="60045FA0" w14:textId="6ED9EB18" w:rsidR="00FD4E77" w:rsidRDefault="00FD4E77" w:rsidP="00FD4E77">
      <w:pPr>
        <w:jc w:val="both"/>
        <w:rPr>
          <w:rFonts w:ascii="Arial" w:hAnsi="Arial" w:cs="Arial"/>
        </w:rPr>
      </w:pPr>
    </w:p>
    <w:p w14:paraId="391CDA40" w14:textId="77777777" w:rsidR="00356A7A" w:rsidRDefault="00356A7A" w:rsidP="00FD4E77">
      <w:pPr>
        <w:jc w:val="both"/>
        <w:rPr>
          <w:rFonts w:ascii="Arial" w:hAnsi="Arial" w:cs="Arial"/>
        </w:rPr>
      </w:pPr>
    </w:p>
    <w:p w14:paraId="132627AB" w14:textId="13225312" w:rsidR="00FD4E77" w:rsidRPr="00B706FD" w:rsidRDefault="00F935D3" w:rsidP="00F42193">
      <w:pPr>
        <w:pStyle w:val="Heading3"/>
      </w:pPr>
      <w:bookmarkStart w:id="34" w:name="_Toc64532435"/>
      <w:bookmarkStart w:id="35" w:name="_Toc65250247"/>
      <w:r w:rsidRPr="00B706FD">
        <w:t>B.</w:t>
      </w:r>
      <w:r w:rsidRPr="00B706FD">
        <w:tab/>
        <w:t xml:space="preserve">Oral </w:t>
      </w:r>
      <w:r w:rsidR="002B7AC4">
        <w:t>Comprehensive</w:t>
      </w:r>
      <w:r w:rsidR="002B7AC4" w:rsidRPr="00B706FD">
        <w:t xml:space="preserve"> </w:t>
      </w:r>
      <w:r w:rsidRPr="00B706FD">
        <w:t>Exam</w:t>
      </w:r>
      <w:bookmarkEnd w:id="34"/>
      <w:bookmarkEnd w:id="35"/>
    </w:p>
    <w:p w14:paraId="782F6213" w14:textId="77661839" w:rsidR="00FD4E77" w:rsidRPr="006405C8" w:rsidRDefault="00F935D3" w:rsidP="00FD4E77">
      <w:pPr>
        <w:jc w:val="both"/>
        <w:rPr>
          <w:rFonts w:ascii="Arial" w:hAnsi="Arial" w:cs="Arial"/>
        </w:rPr>
      </w:pPr>
      <w:r w:rsidRPr="006405C8">
        <w:rPr>
          <w:rFonts w:ascii="Arial" w:hAnsi="Arial" w:cs="Arial"/>
        </w:rPr>
        <w:t xml:space="preserve">Prior to undertaking the </w:t>
      </w:r>
      <w:r w:rsidR="002B7AC4">
        <w:rPr>
          <w:rFonts w:ascii="Arial" w:hAnsi="Arial" w:cs="Arial"/>
        </w:rPr>
        <w:t>O</w:t>
      </w:r>
      <w:r w:rsidRPr="006405C8">
        <w:rPr>
          <w:rFonts w:ascii="Arial" w:hAnsi="Arial" w:cs="Arial"/>
        </w:rPr>
        <w:t xml:space="preserve">ral </w:t>
      </w:r>
      <w:r w:rsidR="002B7AC4">
        <w:rPr>
          <w:rFonts w:ascii="Arial" w:hAnsi="Arial" w:cs="Arial"/>
        </w:rPr>
        <w:t>C</w:t>
      </w:r>
      <w:r w:rsidRPr="006405C8">
        <w:rPr>
          <w:rFonts w:ascii="Arial" w:hAnsi="Arial" w:cs="Arial"/>
        </w:rPr>
        <w:t xml:space="preserve">omprehensive </w:t>
      </w:r>
      <w:r w:rsidR="008D34EE">
        <w:rPr>
          <w:rFonts w:ascii="Arial" w:hAnsi="Arial" w:cs="Arial"/>
        </w:rPr>
        <w:t>E</w:t>
      </w:r>
      <w:r w:rsidRPr="006405C8">
        <w:rPr>
          <w:rFonts w:ascii="Arial" w:hAnsi="Arial" w:cs="Arial"/>
        </w:rPr>
        <w:t>xam, student</w:t>
      </w:r>
      <w:r w:rsidR="00336585">
        <w:rPr>
          <w:rFonts w:ascii="Arial" w:hAnsi="Arial" w:cs="Arial"/>
        </w:rPr>
        <w:t>s are</w:t>
      </w:r>
      <w:r w:rsidRPr="006405C8">
        <w:rPr>
          <w:rFonts w:ascii="Arial" w:hAnsi="Arial" w:cs="Arial"/>
        </w:rPr>
        <w:t xml:space="preserve"> required to complete</w:t>
      </w:r>
      <w:r w:rsidR="008D34EE">
        <w:rPr>
          <w:rFonts w:ascii="Arial" w:hAnsi="Arial" w:cs="Arial"/>
        </w:rPr>
        <w:t xml:space="preserve"> the</w:t>
      </w:r>
      <w:r w:rsidRPr="006405C8">
        <w:rPr>
          <w:rFonts w:ascii="Arial" w:hAnsi="Arial" w:cs="Arial"/>
        </w:rPr>
        <w:t xml:space="preserve"> </w:t>
      </w:r>
      <w:r w:rsidRPr="009C7712">
        <w:rPr>
          <w:rFonts w:ascii="Arial" w:hAnsi="Arial" w:cs="Arial"/>
          <w:b/>
        </w:rPr>
        <w:t>RS2</w:t>
      </w:r>
      <w:r w:rsidRPr="006405C8">
        <w:rPr>
          <w:rFonts w:ascii="Arial" w:hAnsi="Arial" w:cs="Arial"/>
        </w:rPr>
        <w:t xml:space="preserve"> requirements</w:t>
      </w:r>
      <w:r w:rsidR="008D34EE">
        <w:rPr>
          <w:rFonts w:ascii="Arial" w:hAnsi="Arial" w:cs="Arial"/>
        </w:rPr>
        <w:t xml:space="preserve"> (Section </w:t>
      </w:r>
      <w:r w:rsidR="002B7AC4">
        <w:rPr>
          <w:rFonts w:ascii="Arial" w:hAnsi="Arial" w:cs="Arial"/>
        </w:rPr>
        <w:t>3C</w:t>
      </w:r>
      <w:r w:rsidR="008D34EE">
        <w:rPr>
          <w:rFonts w:ascii="Arial" w:hAnsi="Arial" w:cs="Arial"/>
        </w:rPr>
        <w:t>)</w:t>
      </w:r>
      <w:r w:rsidRPr="006405C8">
        <w:rPr>
          <w:rFonts w:ascii="Arial" w:hAnsi="Arial" w:cs="Arial"/>
        </w:rPr>
        <w:t>.</w:t>
      </w:r>
    </w:p>
    <w:p w14:paraId="4CD26A43" w14:textId="77777777" w:rsidR="00FD4E77" w:rsidRPr="006405C8" w:rsidRDefault="00FD4E77" w:rsidP="00FD4E77">
      <w:pPr>
        <w:jc w:val="both"/>
        <w:rPr>
          <w:rFonts w:ascii="Arial" w:hAnsi="Arial" w:cs="Arial"/>
        </w:rPr>
      </w:pPr>
    </w:p>
    <w:p w14:paraId="7632ED7C" w14:textId="46D2FB33" w:rsidR="008D34EE" w:rsidRDefault="00F935D3" w:rsidP="00FD4E77">
      <w:pPr>
        <w:jc w:val="both"/>
        <w:rPr>
          <w:rFonts w:ascii="Arial" w:hAnsi="Arial" w:cs="Arial"/>
        </w:rPr>
      </w:pPr>
      <w:r w:rsidRPr="006405C8">
        <w:rPr>
          <w:rFonts w:ascii="Arial" w:hAnsi="Arial" w:cs="Arial"/>
        </w:rPr>
        <w:t xml:space="preserve">The exam is typically conducted at the conclusion of four fall and spring semesters in the graduate program, during the week immediately following the annual May </w:t>
      </w:r>
      <w:r w:rsidR="006D7226">
        <w:rPr>
          <w:rFonts w:ascii="Arial" w:hAnsi="Arial" w:cs="Arial"/>
        </w:rPr>
        <w:t xml:space="preserve">University </w:t>
      </w:r>
      <w:r w:rsidRPr="006405C8">
        <w:rPr>
          <w:rFonts w:ascii="Arial" w:hAnsi="Arial" w:cs="Arial"/>
        </w:rPr>
        <w:t xml:space="preserve">graduation. </w:t>
      </w:r>
      <w:r w:rsidR="008D34EE">
        <w:rPr>
          <w:rFonts w:ascii="Arial" w:hAnsi="Arial" w:cs="Arial"/>
        </w:rPr>
        <w:t>It</w:t>
      </w:r>
      <w:r w:rsidR="008D34EE" w:rsidRPr="006405C8">
        <w:rPr>
          <w:rFonts w:ascii="Arial" w:hAnsi="Arial" w:cs="Arial"/>
        </w:rPr>
        <w:t xml:space="preserve"> </w:t>
      </w:r>
      <w:r w:rsidR="008D34EE">
        <w:rPr>
          <w:rFonts w:ascii="Arial" w:hAnsi="Arial" w:cs="Arial"/>
        </w:rPr>
        <w:t>consists</w:t>
      </w:r>
      <w:r w:rsidR="008D34EE" w:rsidRPr="006405C8">
        <w:rPr>
          <w:rFonts w:ascii="Arial" w:hAnsi="Arial" w:cs="Arial"/>
        </w:rPr>
        <w:t xml:space="preserve"> of a series of oral questions that focus primarily upon the stu</w:t>
      </w:r>
      <w:r w:rsidR="008D34EE">
        <w:rPr>
          <w:rFonts w:ascii="Arial" w:hAnsi="Arial" w:cs="Arial"/>
        </w:rPr>
        <w:t>dent's research presentation and</w:t>
      </w:r>
      <w:r w:rsidR="008D34EE" w:rsidRPr="006405C8">
        <w:rPr>
          <w:rFonts w:ascii="Arial" w:hAnsi="Arial" w:cs="Arial"/>
        </w:rPr>
        <w:t xml:space="preserve"> a</w:t>
      </w:r>
      <w:r w:rsidR="008D34EE">
        <w:rPr>
          <w:rFonts w:ascii="Arial" w:hAnsi="Arial" w:cs="Arial"/>
        </w:rPr>
        <w:t xml:space="preserve"> written</w:t>
      </w:r>
      <w:r w:rsidR="008D34EE" w:rsidRPr="006405C8">
        <w:rPr>
          <w:rFonts w:ascii="Arial" w:hAnsi="Arial" w:cs="Arial"/>
        </w:rPr>
        <w:t xml:space="preserve"> </w:t>
      </w:r>
      <w:r w:rsidR="008D34EE" w:rsidRPr="00121295">
        <w:rPr>
          <w:rFonts w:ascii="Arial" w:hAnsi="Arial" w:cs="Arial"/>
        </w:rPr>
        <w:t>prospectus</w:t>
      </w:r>
      <w:r w:rsidR="008D34EE">
        <w:rPr>
          <w:rFonts w:ascii="Arial" w:hAnsi="Arial" w:cs="Arial"/>
        </w:rPr>
        <w:t xml:space="preserve"> describing the student’s proposed research</w:t>
      </w:r>
      <w:r w:rsidR="008D34EE" w:rsidRPr="006405C8">
        <w:rPr>
          <w:rFonts w:ascii="Arial" w:hAnsi="Arial" w:cs="Arial"/>
        </w:rPr>
        <w:t xml:space="preserve">. </w:t>
      </w:r>
      <w:r w:rsidRPr="006405C8">
        <w:rPr>
          <w:rFonts w:ascii="Arial" w:hAnsi="Arial" w:cs="Arial"/>
        </w:rPr>
        <w:t>The examination chairperson will be the student's advisor; in addition, the committee will consist of three other faculty members from the department</w:t>
      </w:r>
      <w:r w:rsidR="004F5E6E">
        <w:rPr>
          <w:rFonts w:ascii="Arial" w:hAnsi="Arial" w:cs="Arial"/>
        </w:rPr>
        <w:t xml:space="preserve"> (randomly </w:t>
      </w:r>
      <w:r w:rsidR="004F5E6E" w:rsidRPr="00DE5739">
        <w:rPr>
          <w:rFonts w:ascii="Arial" w:hAnsi="Arial" w:cs="Arial"/>
        </w:rPr>
        <w:t>assigned)</w:t>
      </w:r>
      <w:r w:rsidRPr="00DE5739">
        <w:rPr>
          <w:rFonts w:ascii="Arial" w:hAnsi="Arial" w:cs="Arial"/>
        </w:rPr>
        <w:t xml:space="preserve"> and one committee member from another department</w:t>
      </w:r>
      <w:r w:rsidR="004F5E6E" w:rsidRPr="00DE5739">
        <w:rPr>
          <w:rFonts w:ascii="Arial" w:hAnsi="Arial" w:cs="Arial"/>
        </w:rPr>
        <w:t xml:space="preserve"> (</w:t>
      </w:r>
      <w:r w:rsidR="00DE5739" w:rsidRPr="00DE5739">
        <w:rPr>
          <w:rFonts w:ascii="Arial" w:hAnsi="Arial" w:cs="Arial"/>
        </w:rPr>
        <w:t xml:space="preserve">the Graduate Studies </w:t>
      </w:r>
      <w:r w:rsidR="00DE5739">
        <w:rPr>
          <w:rFonts w:ascii="Arial" w:hAnsi="Arial" w:cs="Arial"/>
        </w:rPr>
        <w:t>r</w:t>
      </w:r>
      <w:r w:rsidR="00DE5739" w:rsidRPr="00DE5739">
        <w:rPr>
          <w:rFonts w:ascii="Arial" w:hAnsi="Arial" w:cs="Arial"/>
        </w:rPr>
        <w:t xml:space="preserve">epresentative, </w:t>
      </w:r>
      <w:r w:rsidR="004F5E6E" w:rsidRPr="00DE5739">
        <w:rPr>
          <w:rFonts w:ascii="Arial" w:hAnsi="Arial" w:cs="Arial"/>
        </w:rPr>
        <w:t>selected by the student and advisor)</w:t>
      </w:r>
      <w:r w:rsidRPr="00DE5739">
        <w:rPr>
          <w:rFonts w:ascii="Arial" w:hAnsi="Arial" w:cs="Arial"/>
        </w:rPr>
        <w:t>. The name and affiliation of the outside member of this committee</w:t>
      </w:r>
      <w:r w:rsidRPr="006405C8">
        <w:rPr>
          <w:rFonts w:ascii="Arial" w:hAnsi="Arial" w:cs="Arial"/>
        </w:rPr>
        <w:t xml:space="preserve"> should be provided to </w:t>
      </w:r>
      <w:r w:rsidR="008D34EE">
        <w:rPr>
          <w:rFonts w:ascii="Arial" w:hAnsi="Arial" w:cs="Arial"/>
        </w:rPr>
        <w:t xml:space="preserve">the Program </w:t>
      </w:r>
      <w:r w:rsidR="004F5E6E">
        <w:rPr>
          <w:rFonts w:ascii="Arial" w:hAnsi="Arial" w:cs="Arial"/>
        </w:rPr>
        <w:t>Coordinator</w:t>
      </w:r>
      <w:r w:rsidR="008D34EE">
        <w:rPr>
          <w:rFonts w:ascii="Arial" w:hAnsi="Arial" w:cs="Arial"/>
        </w:rPr>
        <w:t xml:space="preserve"> </w:t>
      </w:r>
      <w:r w:rsidRPr="006405C8">
        <w:rPr>
          <w:rFonts w:ascii="Arial" w:hAnsi="Arial" w:cs="Arial"/>
        </w:rPr>
        <w:t>prior to the exam</w:t>
      </w:r>
      <w:r w:rsidR="002B7AC4">
        <w:rPr>
          <w:rFonts w:ascii="Arial" w:hAnsi="Arial" w:cs="Arial"/>
        </w:rPr>
        <w:t>.</w:t>
      </w:r>
      <w:r w:rsidR="00DE5739">
        <w:rPr>
          <w:rFonts w:ascii="Arial" w:hAnsi="Arial" w:cs="Arial"/>
        </w:rPr>
        <w:t xml:space="preserve">  For questions on who qualifies as a Graduate Studies representative, consult the Program Coordinator.</w:t>
      </w:r>
    </w:p>
    <w:p w14:paraId="1CB6799C" w14:textId="77777777" w:rsidR="008D34EE" w:rsidRDefault="008D34EE" w:rsidP="00FD4E77">
      <w:pPr>
        <w:jc w:val="both"/>
        <w:rPr>
          <w:rFonts w:ascii="Arial" w:hAnsi="Arial" w:cs="Arial"/>
        </w:rPr>
      </w:pPr>
    </w:p>
    <w:p w14:paraId="3F4373D1" w14:textId="40DED79C" w:rsidR="00FD4E77" w:rsidRPr="000B215A" w:rsidRDefault="008D34EE" w:rsidP="00FD4E77">
      <w:pPr>
        <w:jc w:val="both"/>
        <w:rPr>
          <w:rFonts w:ascii="Arial" w:hAnsi="Arial" w:cs="Arial"/>
        </w:rPr>
      </w:pPr>
      <w:r>
        <w:rPr>
          <w:rFonts w:ascii="Arial" w:hAnsi="Arial" w:cs="Arial"/>
        </w:rPr>
        <w:t>The</w:t>
      </w:r>
      <w:r w:rsidR="00F935D3" w:rsidRPr="006405C8">
        <w:rPr>
          <w:rFonts w:ascii="Arial" w:hAnsi="Arial" w:cs="Arial"/>
        </w:rPr>
        <w:t xml:space="preserve"> prospectus</w:t>
      </w:r>
      <w:r>
        <w:rPr>
          <w:rFonts w:ascii="Arial" w:hAnsi="Arial" w:cs="Arial"/>
        </w:rPr>
        <w:t xml:space="preserve"> should include</w:t>
      </w:r>
      <w:r w:rsidR="00F935D3" w:rsidRPr="006405C8">
        <w:rPr>
          <w:rFonts w:ascii="Arial" w:hAnsi="Arial" w:cs="Arial"/>
        </w:rPr>
        <w:t xml:space="preserve"> a </w:t>
      </w:r>
      <w:r>
        <w:rPr>
          <w:rFonts w:ascii="Arial" w:hAnsi="Arial" w:cs="Arial"/>
        </w:rPr>
        <w:t>cover</w:t>
      </w:r>
      <w:r w:rsidRPr="006405C8">
        <w:rPr>
          <w:rFonts w:ascii="Arial" w:hAnsi="Arial" w:cs="Arial"/>
        </w:rPr>
        <w:t xml:space="preserve"> </w:t>
      </w:r>
      <w:r w:rsidR="00F935D3" w:rsidRPr="006405C8">
        <w:rPr>
          <w:rFonts w:ascii="Arial" w:hAnsi="Arial" w:cs="Arial"/>
        </w:rPr>
        <w:t xml:space="preserve">page </w:t>
      </w:r>
      <w:r>
        <w:rPr>
          <w:rFonts w:ascii="Arial" w:hAnsi="Arial" w:cs="Arial"/>
        </w:rPr>
        <w:t>with</w:t>
      </w:r>
      <w:r w:rsidR="00F935D3" w:rsidRPr="006405C8">
        <w:rPr>
          <w:rFonts w:ascii="Arial" w:hAnsi="Arial" w:cs="Arial"/>
        </w:rPr>
        <w:t xml:space="preserve"> the title of the research, the student's name, the </w:t>
      </w:r>
      <w:r w:rsidR="004F5E6E">
        <w:rPr>
          <w:rFonts w:ascii="Arial" w:hAnsi="Arial" w:cs="Arial"/>
        </w:rPr>
        <w:t>research advisor’s</w:t>
      </w:r>
      <w:r w:rsidR="004F5E6E" w:rsidRPr="006405C8">
        <w:rPr>
          <w:rFonts w:ascii="Arial" w:hAnsi="Arial" w:cs="Arial"/>
        </w:rPr>
        <w:t xml:space="preserve"> </w:t>
      </w:r>
      <w:r w:rsidR="00F935D3" w:rsidRPr="006405C8">
        <w:rPr>
          <w:rFonts w:ascii="Arial" w:hAnsi="Arial" w:cs="Arial"/>
        </w:rPr>
        <w:t>name</w:t>
      </w:r>
      <w:r>
        <w:rPr>
          <w:rFonts w:ascii="Arial" w:hAnsi="Arial" w:cs="Arial"/>
        </w:rPr>
        <w:t>,</w:t>
      </w:r>
      <w:r w:rsidR="00F935D3" w:rsidRPr="006405C8">
        <w:rPr>
          <w:rFonts w:ascii="Arial" w:hAnsi="Arial" w:cs="Arial"/>
        </w:rPr>
        <w:t xml:space="preserve"> and a list of the</w:t>
      </w:r>
      <w:r w:rsidR="00F935D3">
        <w:rPr>
          <w:rFonts w:ascii="Arial" w:hAnsi="Arial" w:cs="Arial"/>
        </w:rPr>
        <w:t xml:space="preserve"> oral exam committee members</w:t>
      </w:r>
      <w:r w:rsidR="00853DF2">
        <w:rPr>
          <w:rFonts w:ascii="Arial" w:hAnsi="Arial" w:cs="Arial"/>
        </w:rPr>
        <w:t xml:space="preserve">. A copy should be provided to all of the committee members </w:t>
      </w:r>
      <w:r w:rsidR="00853DF2" w:rsidRPr="00336585">
        <w:rPr>
          <w:rFonts w:ascii="Arial" w:hAnsi="Arial" w:cs="Arial"/>
          <w:b/>
          <w:bCs/>
        </w:rPr>
        <w:t>at least two weeks in advance of the exam</w:t>
      </w:r>
      <w:r w:rsidR="00F935D3" w:rsidRPr="006405C8">
        <w:rPr>
          <w:rFonts w:ascii="Arial" w:hAnsi="Arial" w:cs="Arial"/>
        </w:rPr>
        <w:t xml:space="preserve">. </w:t>
      </w:r>
      <w:r w:rsidR="00853DF2">
        <w:rPr>
          <w:rFonts w:ascii="Arial" w:hAnsi="Arial" w:cs="Arial"/>
        </w:rPr>
        <w:t xml:space="preserve">The prospectus should have </w:t>
      </w:r>
      <w:r>
        <w:rPr>
          <w:rFonts w:ascii="Arial" w:hAnsi="Arial" w:cs="Arial"/>
        </w:rPr>
        <w:t xml:space="preserve">a </w:t>
      </w:r>
      <w:r w:rsidR="00853DF2">
        <w:rPr>
          <w:rFonts w:ascii="Arial" w:hAnsi="Arial" w:cs="Arial"/>
        </w:rPr>
        <w:t>maximum</w:t>
      </w:r>
      <w:r>
        <w:rPr>
          <w:rFonts w:ascii="Arial" w:hAnsi="Arial" w:cs="Arial"/>
        </w:rPr>
        <w:t xml:space="preserve"> of 9 double-spaced pages of text, and </w:t>
      </w:r>
      <w:r w:rsidR="00853DF2">
        <w:rPr>
          <w:rFonts w:ascii="Arial" w:hAnsi="Arial" w:cs="Arial"/>
        </w:rPr>
        <w:t>should be organized as follows:</w:t>
      </w:r>
    </w:p>
    <w:p w14:paraId="19BEECD9" w14:textId="77777777" w:rsidR="00FD4E77" w:rsidRPr="000B215A" w:rsidRDefault="00FD4E77" w:rsidP="00FD4E77">
      <w:pPr>
        <w:jc w:val="both"/>
        <w:rPr>
          <w:rFonts w:ascii="Arial" w:hAnsi="Arial" w:cs="Arial"/>
        </w:rPr>
      </w:pPr>
    </w:p>
    <w:p w14:paraId="727D2F66" w14:textId="1355ECA5" w:rsidR="00FD4E77" w:rsidRPr="000B215A" w:rsidRDefault="00F935D3" w:rsidP="0048013B">
      <w:pPr>
        <w:ind w:left="720" w:hanging="360"/>
        <w:jc w:val="both"/>
        <w:rPr>
          <w:rFonts w:ascii="Arial" w:hAnsi="Arial" w:cs="Arial"/>
        </w:rPr>
      </w:pPr>
      <w:r w:rsidRPr="00D844FD">
        <w:rPr>
          <w:rFonts w:ascii="Arial" w:hAnsi="Arial" w:cs="Arial"/>
          <w:b/>
        </w:rPr>
        <w:t>a</w:t>
      </w:r>
      <w:r w:rsidRPr="000B215A">
        <w:rPr>
          <w:rFonts w:ascii="Arial" w:hAnsi="Arial" w:cs="Arial"/>
        </w:rPr>
        <w:t>.</w:t>
      </w:r>
      <w:r w:rsidRPr="000B215A">
        <w:rPr>
          <w:rFonts w:ascii="Arial" w:hAnsi="Arial" w:cs="Arial"/>
        </w:rPr>
        <w:tab/>
      </w:r>
      <w:r w:rsidRPr="00D844FD">
        <w:rPr>
          <w:rFonts w:ascii="Arial" w:hAnsi="Arial" w:cs="Arial"/>
          <w:b/>
        </w:rPr>
        <w:t>Specific Aims</w:t>
      </w:r>
      <w:r w:rsidR="00853DF2">
        <w:rPr>
          <w:rFonts w:ascii="Arial" w:hAnsi="Arial" w:cs="Arial"/>
          <w:b/>
        </w:rPr>
        <w:t xml:space="preserve"> (1 page)</w:t>
      </w:r>
      <w:r w:rsidRPr="00D844FD">
        <w:rPr>
          <w:rFonts w:ascii="Arial" w:hAnsi="Arial" w:cs="Arial"/>
          <w:b/>
        </w:rPr>
        <w:t>:</w:t>
      </w:r>
      <w:r w:rsidRPr="000B215A">
        <w:rPr>
          <w:rFonts w:ascii="Arial" w:hAnsi="Arial" w:cs="Arial"/>
        </w:rPr>
        <w:t xml:space="preserve"> </w:t>
      </w:r>
      <w:r w:rsidR="00A62AB1">
        <w:rPr>
          <w:rFonts w:ascii="Arial" w:hAnsi="Arial" w:cs="Arial"/>
        </w:rPr>
        <w:t>Provide</w:t>
      </w:r>
      <w:r w:rsidR="00A62AB1" w:rsidRPr="000B215A">
        <w:rPr>
          <w:rFonts w:ascii="Arial" w:hAnsi="Arial" w:cs="Arial"/>
        </w:rPr>
        <w:t xml:space="preserve"> </w:t>
      </w:r>
      <w:r w:rsidRPr="000B215A">
        <w:rPr>
          <w:rFonts w:ascii="Arial" w:hAnsi="Arial" w:cs="Arial"/>
        </w:rPr>
        <w:t xml:space="preserve">the broad, long-term objectives and what the specific </w:t>
      </w:r>
      <w:r w:rsidR="00A62AB1">
        <w:rPr>
          <w:rFonts w:ascii="Arial" w:hAnsi="Arial" w:cs="Arial"/>
        </w:rPr>
        <w:t xml:space="preserve">proposed </w:t>
      </w:r>
      <w:r w:rsidRPr="000B215A">
        <w:rPr>
          <w:rFonts w:ascii="Arial" w:hAnsi="Arial" w:cs="Arial"/>
        </w:rPr>
        <w:t xml:space="preserve">research is intended to accomplish. State the hypotheses to be tested, and/or technique or operation to be improved. </w:t>
      </w:r>
    </w:p>
    <w:p w14:paraId="07C2E6A4" w14:textId="6DC21EA2" w:rsidR="00FD4E77" w:rsidRPr="000B215A" w:rsidRDefault="00F935D3" w:rsidP="0048013B">
      <w:pPr>
        <w:spacing w:before="120"/>
        <w:ind w:left="720" w:hanging="360"/>
        <w:jc w:val="both"/>
        <w:rPr>
          <w:rFonts w:ascii="Arial" w:hAnsi="Arial" w:cs="Arial"/>
        </w:rPr>
      </w:pPr>
      <w:r w:rsidRPr="00D844FD">
        <w:rPr>
          <w:rFonts w:ascii="Arial" w:hAnsi="Arial" w:cs="Arial"/>
          <w:b/>
        </w:rPr>
        <w:t>b.</w:t>
      </w:r>
      <w:r w:rsidRPr="000B215A">
        <w:rPr>
          <w:rFonts w:ascii="Arial" w:hAnsi="Arial" w:cs="Arial"/>
        </w:rPr>
        <w:tab/>
      </w:r>
      <w:r w:rsidRPr="00D844FD">
        <w:rPr>
          <w:rFonts w:ascii="Arial" w:hAnsi="Arial" w:cs="Arial"/>
          <w:b/>
        </w:rPr>
        <w:t>Background and Significance</w:t>
      </w:r>
      <w:r w:rsidR="00853DF2">
        <w:rPr>
          <w:rFonts w:ascii="Arial" w:hAnsi="Arial" w:cs="Arial"/>
          <w:b/>
        </w:rPr>
        <w:t xml:space="preserve"> (4 pages)</w:t>
      </w:r>
      <w:r w:rsidRPr="00D844FD">
        <w:rPr>
          <w:rFonts w:ascii="Arial" w:hAnsi="Arial" w:cs="Arial"/>
          <w:b/>
        </w:rPr>
        <w:t>:</w:t>
      </w:r>
      <w:r w:rsidRPr="000B215A">
        <w:rPr>
          <w:rFonts w:ascii="Arial" w:hAnsi="Arial" w:cs="Arial"/>
        </w:rPr>
        <w:t xml:space="preserve"> Describe the background leading to the proposed research, critically evaluate existing knowledge and limitations of existing approaches and/or technologies, and specifically identify the lack of knowledge and/or limitations which the project is intended to address. State concisely the importance and the scientific and/or technological relevance of the investigation described in the proposal by relating the specific aims to the broad, </w:t>
      </w:r>
      <w:r w:rsidR="00F706AA" w:rsidRPr="000B215A">
        <w:rPr>
          <w:rFonts w:ascii="Arial" w:hAnsi="Arial" w:cs="Arial"/>
        </w:rPr>
        <w:t>long-term</w:t>
      </w:r>
      <w:r w:rsidRPr="000B215A">
        <w:rPr>
          <w:rFonts w:ascii="Arial" w:hAnsi="Arial" w:cs="Arial"/>
        </w:rPr>
        <w:t xml:space="preserve"> objectives</w:t>
      </w:r>
      <w:r w:rsidRPr="00A06795">
        <w:rPr>
          <w:rFonts w:ascii="Arial" w:hAnsi="Arial" w:cs="Arial"/>
          <w:b/>
          <w:bCs/>
        </w:rPr>
        <w:t>.</w:t>
      </w:r>
      <w:r w:rsidRPr="000B215A">
        <w:rPr>
          <w:rFonts w:ascii="Arial" w:hAnsi="Arial" w:cs="Arial"/>
        </w:rPr>
        <w:t xml:space="preserve"> </w:t>
      </w:r>
    </w:p>
    <w:p w14:paraId="176B1B14" w14:textId="5279A35D" w:rsidR="00FD4E77" w:rsidRPr="000B215A" w:rsidRDefault="00F935D3" w:rsidP="0048013B">
      <w:pPr>
        <w:spacing w:before="120"/>
        <w:ind w:left="720" w:hanging="360"/>
        <w:jc w:val="both"/>
        <w:rPr>
          <w:rFonts w:ascii="Arial" w:hAnsi="Arial" w:cs="Arial"/>
        </w:rPr>
      </w:pPr>
      <w:r w:rsidRPr="00D844FD">
        <w:rPr>
          <w:rFonts w:ascii="Arial" w:hAnsi="Arial" w:cs="Arial"/>
          <w:b/>
        </w:rPr>
        <w:t>c.</w:t>
      </w:r>
      <w:r w:rsidRPr="00D844FD">
        <w:rPr>
          <w:rFonts w:ascii="Arial" w:hAnsi="Arial" w:cs="Arial"/>
          <w:b/>
        </w:rPr>
        <w:tab/>
        <w:t>Approach</w:t>
      </w:r>
      <w:r w:rsidR="00853DF2">
        <w:rPr>
          <w:rFonts w:ascii="Arial" w:hAnsi="Arial" w:cs="Arial"/>
          <w:b/>
        </w:rPr>
        <w:t xml:space="preserve"> (4 pages)</w:t>
      </w:r>
      <w:r w:rsidRPr="00D844FD">
        <w:rPr>
          <w:rFonts w:ascii="Arial" w:hAnsi="Arial" w:cs="Arial"/>
          <w:b/>
        </w:rPr>
        <w:t>:</w:t>
      </w:r>
      <w:r w:rsidRPr="000B215A">
        <w:rPr>
          <w:rFonts w:ascii="Arial" w:hAnsi="Arial" w:cs="Arial"/>
        </w:rPr>
        <w:t xml:space="preserve"> </w:t>
      </w:r>
      <w:r w:rsidR="00853DF2">
        <w:rPr>
          <w:rFonts w:ascii="Arial" w:hAnsi="Arial" w:cs="Arial"/>
        </w:rPr>
        <w:t>D</w:t>
      </w:r>
      <w:r w:rsidRPr="000B215A">
        <w:rPr>
          <w:rFonts w:ascii="Arial" w:hAnsi="Arial" w:cs="Arial"/>
        </w:rPr>
        <w:t>escribe what you have accomplished</w:t>
      </w:r>
      <w:r>
        <w:rPr>
          <w:rFonts w:ascii="Arial" w:hAnsi="Arial" w:cs="Arial"/>
        </w:rPr>
        <w:t xml:space="preserve"> (preliminary results)</w:t>
      </w:r>
      <w:r w:rsidRPr="000B215A">
        <w:rPr>
          <w:rFonts w:ascii="Arial" w:hAnsi="Arial" w:cs="Arial"/>
        </w:rPr>
        <w:t xml:space="preserve"> and include a very brief description of the methods used. Relate these accomplishments back to your specific aims and how these accomplishments relate to either proving or disproving your hypotheses and/or contribute to the technique or process that you are seeking to advance. Provide a brief outline of your future work based on results to date</w:t>
      </w:r>
      <w:r w:rsidRPr="00A06795">
        <w:rPr>
          <w:rFonts w:ascii="Arial" w:hAnsi="Arial" w:cs="Arial"/>
          <w:b/>
          <w:bCs/>
        </w:rPr>
        <w:t>.</w:t>
      </w:r>
    </w:p>
    <w:p w14:paraId="02FA86C4" w14:textId="77777777" w:rsidR="00FD4E77" w:rsidRPr="000B215A" w:rsidRDefault="00FD4E77" w:rsidP="00FD4E77">
      <w:pPr>
        <w:jc w:val="both"/>
        <w:rPr>
          <w:rFonts w:ascii="Arial" w:hAnsi="Arial" w:cs="Arial"/>
        </w:rPr>
      </w:pPr>
    </w:p>
    <w:p w14:paraId="6010BF07" w14:textId="0AEE6E09" w:rsidR="00FD4E77" w:rsidRPr="000B215A" w:rsidRDefault="00F935D3" w:rsidP="00FD4E77">
      <w:pPr>
        <w:jc w:val="both"/>
        <w:rPr>
          <w:rFonts w:ascii="Arial" w:hAnsi="Arial" w:cs="Arial"/>
        </w:rPr>
      </w:pPr>
      <w:r w:rsidRPr="00B8055D">
        <w:rPr>
          <w:rFonts w:ascii="Arial" w:hAnsi="Arial" w:cs="Arial"/>
          <w:b/>
          <w:i/>
        </w:rPr>
        <w:t xml:space="preserve">In preparing the document, </w:t>
      </w:r>
      <w:r w:rsidR="00853DF2">
        <w:rPr>
          <w:rFonts w:ascii="Arial" w:hAnsi="Arial" w:cs="Arial"/>
          <w:b/>
          <w:i/>
        </w:rPr>
        <w:t>students</w:t>
      </w:r>
      <w:r w:rsidR="00853DF2" w:rsidRPr="00B8055D">
        <w:rPr>
          <w:rFonts w:ascii="Arial" w:hAnsi="Arial" w:cs="Arial"/>
          <w:b/>
          <w:i/>
        </w:rPr>
        <w:t xml:space="preserve"> </w:t>
      </w:r>
      <w:r w:rsidRPr="00B8055D">
        <w:rPr>
          <w:rFonts w:ascii="Arial" w:hAnsi="Arial" w:cs="Arial"/>
          <w:b/>
          <w:i/>
        </w:rPr>
        <w:t xml:space="preserve">may seek some guidance from </w:t>
      </w:r>
      <w:r w:rsidR="00853DF2">
        <w:rPr>
          <w:rFonts w:ascii="Arial" w:hAnsi="Arial" w:cs="Arial"/>
          <w:b/>
          <w:i/>
        </w:rPr>
        <w:t>their research advisors</w:t>
      </w:r>
      <w:r w:rsidR="00853DF2" w:rsidRPr="00B8055D">
        <w:rPr>
          <w:rFonts w:ascii="Arial" w:hAnsi="Arial" w:cs="Arial"/>
          <w:b/>
          <w:i/>
        </w:rPr>
        <w:t xml:space="preserve"> </w:t>
      </w:r>
      <w:r w:rsidRPr="00B8055D">
        <w:rPr>
          <w:rFonts w:ascii="Arial" w:hAnsi="Arial" w:cs="Arial"/>
          <w:b/>
          <w:i/>
        </w:rPr>
        <w:t xml:space="preserve">with respect to the project outline and goals; however, the written portion is to be solely </w:t>
      </w:r>
      <w:r w:rsidR="00853DF2">
        <w:rPr>
          <w:rFonts w:ascii="Arial" w:hAnsi="Arial" w:cs="Arial"/>
          <w:b/>
          <w:i/>
        </w:rPr>
        <w:t>the student’s</w:t>
      </w:r>
      <w:r w:rsidR="00853DF2" w:rsidRPr="00B8055D">
        <w:rPr>
          <w:rFonts w:ascii="Arial" w:hAnsi="Arial" w:cs="Arial"/>
          <w:b/>
          <w:i/>
        </w:rPr>
        <w:t xml:space="preserve"> </w:t>
      </w:r>
      <w:r w:rsidRPr="00B8055D">
        <w:rPr>
          <w:rFonts w:ascii="Arial" w:hAnsi="Arial" w:cs="Arial"/>
          <w:b/>
          <w:i/>
        </w:rPr>
        <w:t xml:space="preserve">product. </w:t>
      </w:r>
      <w:r w:rsidR="00853DF2" w:rsidRPr="00DE5739">
        <w:rPr>
          <w:rFonts w:ascii="Arial" w:hAnsi="Arial" w:cs="Arial"/>
        </w:rPr>
        <w:t xml:space="preserve">Guidance on writing will be provided in PHCH 705, </w:t>
      </w:r>
      <w:r w:rsidR="00853DF2" w:rsidRPr="0048013B">
        <w:rPr>
          <w:rFonts w:ascii="Arial" w:hAnsi="Arial" w:cs="Arial"/>
        </w:rPr>
        <w:t xml:space="preserve">and students </w:t>
      </w:r>
      <w:r w:rsidRPr="0048013B">
        <w:rPr>
          <w:rFonts w:ascii="Arial" w:hAnsi="Arial" w:cs="Arial"/>
        </w:rPr>
        <w:t xml:space="preserve">may </w:t>
      </w:r>
      <w:r w:rsidR="00853DF2" w:rsidRPr="0048013B">
        <w:rPr>
          <w:rFonts w:ascii="Arial" w:hAnsi="Arial" w:cs="Arial"/>
        </w:rPr>
        <w:t>also</w:t>
      </w:r>
      <w:r w:rsidRPr="0048013B">
        <w:rPr>
          <w:rFonts w:ascii="Arial" w:hAnsi="Arial" w:cs="Arial"/>
        </w:rPr>
        <w:t xml:space="preserve"> consult </w:t>
      </w:r>
      <w:r w:rsidR="00853DF2" w:rsidRPr="0048013B">
        <w:rPr>
          <w:rFonts w:ascii="Arial" w:hAnsi="Arial" w:cs="Arial"/>
        </w:rPr>
        <w:t xml:space="preserve">their </w:t>
      </w:r>
      <w:r w:rsidRPr="0048013B">
        <w:rPr>
          <w:rFonts w:ascii="Arial" w:hAnsi="Arial" w:cs="Arial"/>
        </w:rPr>
        <w:t>graduate student peers on writing and grammar issues.</w:t>
      </w:r>
      <w:r w:rsidRPr="000B215A">
        <w:rPr>
          <w:rFonts w:ascii="Arial" w:hAnsi="Arial" w:cs="Arial"/>
        </w:rPr>
        <w:t xml:space="preserve"> </w:t>
      </w:r>
    </w:p>
    <w:p w14:paraId="7D7D67BA" w14:textId="77777777" w:rsidR="00FD4E77" w:rsidRPr="000B215A" w:rsidRDefault="00FD4E77" w:rsidP="00FD4E77">
      <w:pPr>
        <w:jc w:val="both"/>
        <w:rPr>
          <w:rFonts w:ascii="Arial" w:hAnsi="Arial" w:cs="Arial"/>
        </w:rPr>
      </w:pPr>
    </w:p>
    <w:p w14:paraId="4F0148E6" w14:textId="61B7018F" w:rsidR="00FD4E77" w:rsidRPr="000B215A" w:rsidRDefault="00853DF2" w:rsidP="00FD4E77">
      <w:pPr>
        <w:pStyle w:val="BodyText3"/>
        <w:tabs>
          <w:tab w:val="clear" w:pos="540"/>
        </w:tabs>
        <w:rPr>
          <w:rFonts w:ascii="Arial" w:hAnsi="Arial" w:cs="Arial"/>
        </w:rPr>
      </w:pPr>
      <w:r>
        <w:rPr>
          <w:rFonts w:ascii="Arial" w:hAnsi="Arial" w:cs="Arial"/>
        </w:rPr>
        <w:t>The</w:t>
      </w:r>
      <w:r w:rsidR="00F935D3" w:rsidRPr="000B215A">
        <w:rPr>
          <w:rFonts w:ascii="Arial" w:hAnsi="Arial" w:cs="Arial"/>
        </w:rPr>
        <w:t xml:space="preserve"> document</w:t>
      </w:r>
      <w:r>
        <w:rPr>
          <w:rFonts w:ascii="Arial" w:hAnsi="Arial" w:cs="Arial"/>
        </w:rPr>
        <w:t xml:space="preserve"> should be</w:t>
      </w:r>
      <w:r w:rsidR="00F935D3" w:rsidRPr="000B215A">
        <w:rPr>
          <w:rFonts w:ascii="Arial" w:hAnsi="Arial" w:cs="Arial"/>
        </w:rPr>
        <w:t xml:space="preserve"> double-spaced with margins of one inch on </w:t>
      </w:r>
      <w:r>
        <w:rPr>
          <w:rFonts w:ascii="Arial" w:hAnsi="Arial" w:cs="Arial"/>
        </w:rPr>
        <w:t xml:space="preserve">the </w:t>
      </w:r>
      <w:r w:rsidR="00F935D3" w:rsidRPr="000B215A">
        <w:rPr>
          <w:rFonts w:ascii="Arial" w:hAnsi="Arial" w:cs="Arial"/>
        </w:rPr>
        <w:t xml:space="preserve">top, bottom, and both sides. The </w:t>
      </w:r>
      <w:r>
        <w:rPr>
          <w:rFonts w:ascii="Arial" w:hAnsi="Arial" w:cs="Arial"/>
        </w:rPr>
        <w:t>recommended font size is 11 or 12 pts</w:t>
      </w:r>
      <w:r w:rsidR="006815FB">
        <w:rPr>
          <w:rFonts w:ascii="Arial" w:hAnsi="Arial" w:cs="Arial"/>
        </w:rPr>
        <w:t xml:space="preserve"> for most standard fonts (e.g. Times New Roman</w:t>
      </w:r>
      <w:r w:rsidR="00A62AB1">
        <w:rPr>
          <w:rFonts w:ascii="Arial" w:hAnsi="Arial" w:cs="Arial"/>
        </w:rPr>
        <w:t xml:space="preserve"> </w:t>
      </w:r>
      <w:r w:rsidR="006815FB">
        <w:rPr>
          <w:rFonts w:ascii="Arial" w:hAnsi="Arial" w:cs="Arial"/>
        </w:rPr>
        <w:t>or Arial</w:t>
      </w:r>
      <w:r w:rsidR="00A62AB1">
        <w:rPr>
          <w:rFonts w:ascii="Arial" w:hAnsi="Arial" w:cs="Arial"/>
        </w:rPr>
        <w:t>)</w:t>
      </w:r>
      <w:r w:rsidR="00F94DAC">
        <w:rPr>
          <w:rFonts w:ascii="Arial" w:hAnsi="Arial" w:cs="Arial"/>
        </w:rPr>
        <w:t>.</w:t>
      </w:r>
    </w:p>
    <w:p w14:paraId="7F5682FB" w14:textId="77777777" w:rsidR="00FD4E77" w:rsidRPr="000B215A" w:rsidRDefault="00FD4E77" w:rsidP="00FD4E77">
      <w:pPr>
        <w:pStyle w:val="BodyText"/>
        <w:spacing w:before="0" w:line="240" w:lineRule="auto"/>
        <w:jc w:val="both"/>
        <w:rPr>
          <w:rFonts w:ascii="Arial" w:hAnsi="Arial" w:cs="Arial"/>
        </w:rPr>
      </w:pPr>
    </w:p>
    <w:p w14:paraId="34EBD8D0" w14:textId="68F48424" w:rsidR="00FD4E77" w:rsidRDefault="00F935D3" w:rsidP="00FD4E77">
      <w:pPr>
        <w:jc w:val="both"/>
        <w:rPr>
          <w:rFonts w:ascii="Arial" w:hAnsi="Arial" w:cs="Arial"/>
        </w:rPr>
      </w:pPr>
      <w:r w:rsidRPr="00963E9F">
        <w:rPr>
          <w:rFonts w:ascii="Arial" w:hAnsi="Arial" w:cs="Arial"/>
        </w:rPr>
        <w:t xml:space="preserve">The purpose of the oral exam is </w:t>
      </w:r>
      <w:r>
        <w:rPr>
          <w:rFonts w:ascii="Arial" w:hAnsi="Arial" w:cs="Arial"/>
        </w:rPr>
        <w:t xml:space="preserve">to examine </w:t>
      </w:r>
      <w:r w:rsidR="00853DF2">
        <w:rPr>
          <w:rFonts w:ascii="Arial" w:hAnsi="Arial" w:cs="Arial"/>
        </w:rPr>
        <w:t xml:space="preserve">a student’s </w:t>
      </w:r>
      <w:r>
        <w:rPr>
          <w:rFonts w:ascii="Arial" w:hAnsi="Arial" w:cs="Arial"/>
        </w:rPr>
        <w:t xml:space="preserve">ability to formulate a sound research proposal and </w:t>
      </w:r>
      <w:r w:rsidR="00853DF2">
        <w:rPr>
          <w:rFonts w:ascii="Arial" w:hAnsi="Arial" w:cs="Arial"/>
        </w:rPr>
        <w:t xml:space="preserve">to </w:t>
      </w:r>
      <w:r>
        <w:rPr>
          <w:rFonts w:ascii="Arial" w:hAnsi="Arial" w:cs="Arial"/>
        </w:rPr>
        <w:t xml:space="preserve">be knowledgeable about all aspects of the selected topic. </w:t>
      </w:r>
      <w:r w:rsidR="00853DF2">
        <w:rPr>
          <w:rFonts w:ascii="Arial" w:hAnsi="Arial" w:cs="Arial"/>
        </w:rPr>
        <w:t>S</w:t>
      </w:r>
      <w:r>
        <w:rPr>
          <w:rFonts w:ascii="Arial" w:hAnsi="Arial" w:cs="Arial"/>
        </w:rPr>
        <w:t>tudents who pass this exam will be granted a non-thesis M.S. degree and will then be considered a</w:t>
      </w:r>
      <w:r w:rsidR="00853DF2">
        <w:rPr>
          <w:rFonts w:ascii="Arial" w:hAnsi="Arial" w:cs="Arial"/>
        </w:rPr>
        <w:t>s</w:t>
      </w:r>
      <w:r>
        <w:rPr>
          <w:rFonts w:ascii="Arial" w:hAnsi="Arial" w:cs="Arial"/>
        </w:rPr>
        <w:t xml:space="preserve"> candidate</w:t>
      </w:r>
      <w:r w:rsidR="00853DF2">
        <w:rPr>
          <w:rFonts w:ascii="Arial" w:hAnsi="Arial" w:cs="Arial"/>
        </w:rPr>
        <w:t>s</w:t>
      </w:r>
      <w:r>
        <w:rPr>
          <w:rFonts w:ascii="Arial" w:hAnsi="Arial" w:cs="Arial"/>
        </w:rPr>
        <w:t xml:space="preserve"> for the Ph.D. degree.  </w:t>
      </w:r>
      <w:r w:rsidR="00853DF2">
        <w:rPr>
          <w:rFonts w:ascii="Arial" w:hAnsi="Arial" w:cs="Arial"/>
        </w:rPr>
        <w:t>S</w:t>
      </w:r>
      <w:r>
        <w:rPr>
          <w:rFonts w:ascii="Arial" w:hAnsi="Arial" w:cs="Arial"/>
        </w:rPr>
        <w:t>tudents</w:t>
      </w:r>
      <w:r w:rsidR="00853DF2">
        <w:rPr>
          <w:rFonts w:ascii="Arial" w:hAnsi="Arial" w:cs="Arial"/>
        </w:rPr>
        <w:t xml:space="preserve"> who do</w:t>
      </w:r>
      <w:r>
        <w:rPr>
          <w:rFonts w:ascii="Arial" w:hAnsi="Arial" w:cs="Arial"/>
        </w:rPr>
        <w:t xml:space="preserve"> not successfully pass this exam will be asked to terminate the program with the M.S. degree (see requirements </w:t>
      </w:r>
      <w:r w:rsidR="00853DF2">
        <w:rPr>
          <w:rFonts w:ascii="Arial" w:hAnsi="Arial" w:cs="Arial"/>
        </w:rPr>
        <w:t>in Section 4C</w:t>
      </w:r>
      <w:r>
        <w:rPr>
          <w:rFonts w:ascii="Arial" w:hAnsi="Arial" w:cs="Arial"/>
        </w:rPr>
        <w:t>).</w:t>
      </w:r>
    </w:p>
    <w:p w14:paraId="1FA777E8" w14:textId="77777777" w:rsidR="002D5217" w:rsidRDefault="002D5217" w:rsidP="00FD4E77">
      <w:pPr>
        <w:jc w:val="both"/>
        <w:rPr>
          <w:rFonts w:ascii="Arial" w:hAnsi="Arial" w:cs="Arial"/>
        </w:rPr>
      </w:pPr>
    </w:p>
    <w:p w14:paraId="56E96054" w14:textId="2A58A571" w:rsidR="00FD4E77" w:rsidRPr="00107E71" w:rsidRDefault="002D5217" w:rsidP="00D1455C">
      <w:pPr>
        <w:jc w:val="both"/>
        <w:rPr>
          <w:rFonts w:ascii="Arial" w:hAnsi="Arial"/>
          <w:b/>
          <w:bCs/>
          <w:color w:val="4472C4"/>
        </w:rPr>
      </w:pPr>
      <w:r w:rsidRPr="004325DD">
        <w:rPr>
          <w:rFonts w:ascii="Arial" w:hAnsi="Arial"/>
          <w:szCs w:val="22"/>
        </w:rPr>
        <w:t xml:space="preserve">The results of the </w:t>
      </w:r>
      <w:r w:rsidR="00380AEE">
        <w:rPr>
          <w:rFonts w:ascii="Arial" w:hAnsi="Arial"/>
          <w:szCs w:val="22"/>
        </w:rPr>
        <w:t xml:space="preserve">Oral </w:t>
      </w:r>
      <w:r>
        <w:rPr>
          <w:rFonts w:ascii="Arial" w:hAnsi="Arial"/>
          <w:szCs w:val="22"/>
        </w:rPr>
        <w:t>Comprehensive Exam</w:t>
      </w:r>
      <w:r w:rsidRPr="004325DD">
        <w:rPr>
          <w:rFonts w:ascii="Arial" w:hAnsi="Arial"/>
          <w:szCs w:val="22"/>
        </w:rPr>
        <w:t xml:space="preserve"> will be documented </w:t>
      </w:r>
      <w:r>
        <w:rPr>
          <w:rFonts w:ascii="Arial" w:hAnsi="Arial"/>
          <w:szCs w:val="22"/>
        </w:rPr>
        <w:t>by the faculty using</w:t>
      </w:r>
      <w:r w:rsidRPr="004325DD">
        <w:rPr>
          <w:rFonts w:ascii="Arial" w:hAnsi="Arial"/>
          <w:szCs w:val="22"/>
        </w:rPr>
        <w:t xml:space="preserve"> </w:t>
      </w:r>
      <w:r w:rsidRPr="00B10D59">
        <w:rPr>
          <w:rFonts w:ascii="Arial" w:hAnsi="Arial"/>
          <w:szCs w:val="22"/>
        </w:rPr>
        <w:t xml:space="preserve">the </w:t>
      </w:r>
      <w:r w:rsidR="00F706AA">
        <w:rPr>
          <w:rFonts w:ascii="Arial" w:hAnsi="Arial" w:cs="Arial"/>
          <w:b/>
          <w:color w:val="0070C0"/>
          <w:szCs w:val="18"/>
        </w:rPr>
        <w:t>Student Evaluation and Scoring Guide</w:t>
      </w:r>
      <w:r w:rsidR="00543A6E">
        <w:rPr>
          <w:rFonts w:ascii="Arial" w:hAnsi="Arial" w:cs="Arial"/>
          <w:b/>
          <w:color w:val="0070C0"/>
          <w:szCs w:val="18"/>
        </w:rPr>
        <w:t xml:space="preserve"> - M</w:t>
      </w:r>
      <w:r w:rsidR="009E23C2" w:rsidRPr="009E23C2">
        <w:rPr>
          <w:rFonts w:ascii="Arial" w:hAnsi="Arial" w:cs="Arial"/>
          <w:b/>
          <w:color w:val="0070C0"/>
          <w:szCs w:val="18"/>
        </w:rPr>
        <w:t>.S. Thesis Final Defense and Ph.D. Oral Comprehensive Exam and Dissertation Defense Assessment Guide</w:t>
      </w:r>
      <w:r>
        <w:rPr>
          <w:rFonts w:ascii="Arial" w:eastAsia="MS Mincho" w:hAnsi="Arial" w:cs="Arial"/>
          <w:lang w:bidi="en-US"/>
        </w:rPr>
        <w:t xml:space="preserve">, which </w:t>
      </w:r>
      <w:r w:rsidRPr="00B10D59">
        <w:rPr>
          <w:rFonts w:ascii="Arial" w:eastAsia="MS Mincho" w:hAnsi="Arial" w:cs="Arial"/>
          <w:lang w:bidi="en-US"/>
        </w:rPr>
        <w:t xml:space="preserve">is provided </w:t>
      </w:r>
      <w:r>
        <w:rPr>
          <w:rFonts w:ascii="Arial" w:eastAsia="MS Mincho" w:hAnsi="Arial" w:cs="Arial"/>
          <w:lang w:bidi="en-US"/>
        </w:rPr>
        <w:t>for reference</w:t>
      </w:r>
      <w:r w:rsidRPr="00B10D59">
        <w:rPr>
          <w:rFonts w:ascii="Arial" w:eastAsia="MS Mincho" w:hAnsi="Arial" w:cs="Arial"/>
          <w:lang w:bidi="en-US"/>
        </w:rPr>
        <w:t xml:space="preserve"> in </w:t>
      </w:r>
      <w:r>
        <w:rPr>
          <w:rFonts w:ascii="Arial" w:eastAsia="MS Mincho" w:hAnsi="Arial" w:cs="Arial"/>
          <w:lang w:bidi="en-US"/>
        </w:rPr>
        <w:t>A</w:t>
      </w:r>
      <w:r w:rsidRPr="00B10D59">
        <w:rPr>
          <w:rFonts w:ascii="Arial" w:eastAsia="MS Mincho" w:hAnsi="Arial" w:cs="Arial"/>
          <w:lang w:bidi="en-US"/>
        </w:rPr>
        <w:t>ppendix III.</w:t>
      </w:r>
    </w:p>
    <w:p w14:paraId="256ACD46" w14:textId="77777777" w:rsidR="002D5217" w:rsidRDefault="002D5217" w:rsidP="00FD4E77">
      <w:pPr>
        <w:jc w:val="both"/>
        <w:rPr>
          <w:rFonts w:ascii="Arial" w:hAnsi="Arial" w:cs="Arial"/>
        </w:rPr>
      </w:pPr>
    </w:p>
    <w:p w14:paraId="64DD902A" w14:textId="77777777" w:rsidR="00FD4E77" w:rsidRPr="00D844FD" w:rsidRDefault="00FD4E77" w:rsidP="00FD4E77">
      <w:pPr>
        <w:pStyle w:val="Heading-Text"/>
        <w:jc w:val="both"/>
        <w:rPr>
          <w:rFonts w:ascii="Arial" w:hAnsi="Arial" w:cs="Arial"/>
          <w:color w:val="008000"/>
          <w:szCs w:val="24"/>
        </w:rPr>
      </w:pPr>
    </w:p>
    <w:p w14:paraId="22F097F1" w14:textId="5748C2BE" w:rsidR="00FD4E77" w:rsidRPr="00D844FD" w:rsidRDefault="00F935D3" w:rsidP="00F42193">
      <w:pPr>
        <w:pStyle w:val="Heading3"/>
      </w:pPr>
      <w:bookmarkStart w:id="36" w:name="_Toc64532436"/>
      <w:bookmarkStart w:id="37" w:name="_Toc65250248"/>
      <w:r w:rsidRPr="00D844FD">
        <w:t>C.</w:t>
      </w:r>
      <w:r w:rsidRPr="00D844FD">
        <w:tab/>
        <w:t>Requirements for Students Receiving the M.S. Degree</w:t>
      </w:r>
      <w:bookmarkEnd w:id="36"/>
      <w:bookmarkEnd w:id="37"/>
    </w:p>
    <w:p w14:paraId="73A149A9" w14:textId="4D086876" w:rsidR="00FD4E77" w:rsidRPr="00D55911" w:rsidRDefault="00F935D3" w:rsidP="00FD4E77">
      <w:pPr>
        <w:jc w:val="both"/>
        <w:rPr>
          <w:rFonts w:ascii="Arial" w:hAnsi="Arial" w:cs="Arial"/>
        </w:rPr>
      </w:pPr>
      <w:r>
        <w:rPr>
          <w:rFonts w:ascii="Arial" w:hAnsi="Arial" w:cs="Arial"/>
        </w:rPr>
        <w:t>Candidates for the M.S.</w:t>
      </w:r>
      <w:r w:rsidRPr="00D55911">
        <w:rPr>
          <w:rFonts w:ascii="Arial" w:hAnsi="Arial" w:cs="Arial"/>
        </w:rPr>
        <w:t xml:space="preserve"> degree must satisfy the general requirements of the Graduate School </w:t>
      </w:r>
      <w:r w:rsidR="00686F06">
        <w:rPr>
          <w:rFonts w:ascii="Arial" w:hAnsi="Arial" w:cs="Arial"/>
        </w:rPr>
        <w:t>(</w:t>
      </w:r>
      <w:r w:rsidR="008808E3">
        <w:rPr>
          <w:rFonts w:ascii="Arial" w:hAnsi="Arial" w:cs="Arial"/>
        </w:rPr>
        <w:t>s</w:t>
      </w:r>
      <w:r w:rsidR="00686F06">
        <w:rPr>
          <w:rFonts w:ascii="Arial" w:hAnsi="Arial" w:cs="Arial"/>
        </w:rPr>
        <w:t xml:space="preserve">ee link in </w:t>
      </w:r>
      <w:r w:rsidR="008808E3">
        <w:rPr>
          <w:rFonts w:ascii="Arial" w:hAnsi="Arial" w:cs="Arial"/>
        </w:rPr>
        <w:t>introductory pages</w:t>
      </w:r>
      <w:r w:rsidR="00686F06">
        <w:rPr>
          <w:rFonts w:ascii="Arial" w:hAnsi="Arial" w:cs="Arial"/>
        </w:rPr>
        <w:t xml:space="preserve">) </w:t>
      </w:r>
      <w:r w:rsidRPr="00D55911">
        <w:rPr>
          <w:rFonts w:ascii="Arial" w:hAnsi="Arial" w:cs="Arial"/>
        </w:rPr>
        <w:t>as well as one of the following options</w:t>
      </w:r>
      <w:r w:rsidR="00FD6929">
        <w:rPr>
          <w:rFonts w:ascii="Arial" w:hAnsi="Arial" w:cs="Arial"/>
        </w:rPr>
        <w:t>:</w:t>
      </w:r>
    </w:p>
    <w:p w14:paraId="0D93BB61" w14:textId="77777777" w:rsidR="00FD4E77" w:rsidRPr="00D55911" w:rsidRDefault="00FD4E77" w:rsidP="00FD4E77">
      <w:pPr>
        <w:pStyle w:val="Footer"/>
        <w:tabs>
          <w:tab w:val="clear" w:pos="4320"/>
          <w:tab w:val="clear" w:pos="8640"/>
        </w:tabs>
        <w:spacing w:before="0"/>
        <w:jc w:val="both"/>
        <w:rPr>
          <w:rFonts w:ascii="Arial" w:hAnsi="Arial" w:cs="Arial"/>
        </w:rPr>
      </w:pPr>
    </w:p>
    <w:p w14:paraId="7E88254A" w14:textId="2325F503" w:rsidR="00781D5F" w:rsidRDefault="00781D5F" w:rsidP="009F10B8">
      <w:pPr>
        <w:pStyle w:val="BodyTextIndent2"/>
        <w:numPr>
          <w:ilvl w:val="0"/>
          <w:numId w:val="4"/>
        </w:numPr>
        <w:rPr>
          <w:rFonts w:ascii="Arial" w:hAnsi="Arial" w:cs="Arial"/>
        </w:rPr>
      </w:pPr>
      <w:r>
        <w:rPr>
          <w:rFonts w:ascii="Arial" w:hAnsi="Arial" w:cs="Arial"/>
        </w:rPr>
        <w:t xml:space="preserve"> </w:t>
      </w:r>
      <w:r w:rsidR="00F935D3">
        <w:rPr>
          <w:rFonts w:ascii="Arial" w:hAnsi="Arial" w:cs="Arial"/>
        </w:rPr>
        <w:t>Students who are continuing on toward the</w:t>
      </w:r>
      <w:r w:rsidR="00F935D3" w:rsidRPr="00D55911">
        <w:rPr>
          <w:rFonts w:ascii="Arial" w:hAnsi="Arial" w:cs="Arial"/>
        </w:rPr>
        <w:t xml:space="preserve"> Ph.D. de</w:t>
      </w:r>
      <w:r w:rsidR="00F935D3">
        <w:rPr>
          <w:rFonts w:ascii="Arial" w:hAnsi="Arial" w:cs="Arial"/>
        </w:rPr>
        <w:t>gree</w:t>
      </w:r>
      <w:r w:rsidR="00F935D3" w:rsidRPr="00D55911">
        <w:rPr>
          <w:rFonts w:ascii="Arial" w:hAnsi="Arial" w:cs="Arial"/>
        </w:rPr>
        <w:t xml:space="preserve"> will rec</w:t>
      </w:r>
      <w:r w:rsidR="00F935D3">
        <w:rPr>
          <w:rFonts w:ascii="Arial" w:hAnsi="Arial" w:cs="Arial"/>
        </w:rPr>
        <w:t>eive a non-thesis M.S. degree upon successfully</w:t>
      </w:r>
      <w:r w:rsidR="00F935D3" w:rsidRPr="00D55911">
        <w:rPr>
          <w:rFonts w:ascii="Arial" w:hAnsi="Arial" w:cs="Arial"/>
        </w:rPr>
        <w:t xml:space="preserve"> passing the </w:t>
      </w:r>
      <w:r w:rsidR="00FD6929">
        <w:rPr>
          <w:rFonts w:ascii="Arial" w:hAnsi="Arial" w:cs="Arial"/>
        </w:rPr>
        <w:t>O</w:t>
      </w:r>
      <w:r w:rsidR="00F935D3" w:rsidRPr="00D55911">
        <w:rPr>
          <w:rFonts w:ascii="Arial" w:hAnsi="Arial" w:cs="Arial"/>
        </w:rPr>
        <w:t xml:space="preserve">ral </w:t>
      </w:r>
      <w:r w:rsidR="00F94DAC">
        <w:rPr>
          <w:rFonts w:ascii="Arial" w:hAnsi="Arial" w:cs="Arial"/>
        </w:rPr>
        <w:t xml:space="preserve">Comprehensive </w:t>
      </w:r>
      <w:r w:rsidR="00FD6929">
        <w:rPr>
          <w:rFonts w:ascii="Arial" w:hAnsi="Arial" w:cs="Arial"/>
        </w:rPr>
        <w:t>E</w:t>
      </w:r>
      <w:r w:rsidR="00F935D3" w:rsidRPr="00D55911">
        <w:rPr>
          <w:rFonts w:ascii="Arial" w:hAnsi="Arial" w:cs="Arial"/>
        </w:rPr>
        <w:t>xam.</w:t>
      </w:r>
      <w:r w:rsidR="00F935D3">
        <w:rPr>
          <w:rFonts w:ascii="Arial" w:hAnsi="Arial" w:cs="Arial"/>
        </w:rPr>
        <w:t xml:space="preserve"> To officially receive this degree, the student must submit an application for degree. Refer to the Graduate Studies website </w:t>
      </w:r>
      <w:r w:rsidR="00D34CF7">
        <w:rPr>
          <w:rFonts w:ascii="Arial" w:hAnsi="Arial" w:cs="Arial"/>
        </w:rPr>
        <w:t>(</w:t>
      </w:r>
      <w:r w:rsidR="008F0D38">
        <w:rPr>
          <w:rFonts w:ascii="Arial" w:hAnsi="Arial" w:cs="Arial"/>
        </w:rPr>
        <w:t>link in introductory pages</w:t>
      </w:r>
      <w:r w:rsidR="00D34CF7">
        <w:rPr>
          <w:rFonts w:ascii="Arial" w:hAnsi="Arial" w:cs="Arial"/>
        </w:rPr>
        <w:t xml:space="preserve">) </w:t>
      </w:r>
      <w:r w:rsidR="00F935D3">
        <w:rPr>
          <w:rFonts w:ascii="Arial" w:hAnsi="Arial" w:cs="Arial"/>
        </w:rPr>
        <w:t xml:space="preserve">or contact the </w:t>
      </w:r>
      <w:r>
        <w:rPr>
          <w:rFonts w:ascii="Arial" w:hAnsi="Arial" w:cs="Arial"/>
        </w:rPr>
        <w:t>Department’s Program Coordinator</w:t>
      </w:r>
      <w:r w:rsidR="00F935D3">
        <w:rPr>
          <w:rFonts w:ascii="Arial" w:hAnsi="Arial" w:cs="Arial"/>
        </w:rPr>
        <w:t xml:space="preserve"> for information.</w:t>
      </w:r>
    </w:p>
    <w:p w14:paraId="7B319F9A" w14:textId="77777777" w:rsidR="00781D5F" w:rsidRDefault="00781D5F" w:rsidP="00781D5F">
      <w:pPr>
        <w:pStyle w:val="BodyTextIndent2"/>
        <w:ind w:left="0" w:firstLine="0"/>
        <w:rPr>
          <w:rFonts w:ascii="Arial" w:hAnsi="Arial" w:cs="Arial"/>
        </w:rPr>
      </w:pPr>
    </w:p>
    <w:p w14:paraId="4126B8F1" w14:textId="219ED4A4" w:rsidR="00FD4E77" w:rsidRPr="005F4E14" w:rsidRDefault="00781D5F" w:rsidP="009F10B8">
      <w:pPr>
        <w:pStyle w:val="BodyTextIndent2"/>
        <w:numPr>
          <w:ilvl w:val="0"/>
          <w:numId w:val="4"/>
        </w:numPr>
        <w:rPr>
          <w:rFonts w:ascii="Arial" w:hAnsi="Arial" w:cs="Arial"/>
        </w:rPr>
      </w:pPr>
      <w:r w:rsidRPr="005F4E14">
        <w:rPr>
          <w:rFonts w:ascii="Arial" w:hAnsi="Arial" w:cs="Arial"/>
        </w:rPr>
        <w:t xml:space="preserve"> </w:t>
      </w:r>
      <w:r w:rsidR="00F935D3" w:rsidRPr="005F4E14">
        <w:rPr>
          <w:rFonts w:ascii="Arial" w:hAnsi="Arial" w:cs="Arial"/>
        </w:rPr>
        <w:t xml:space="preserve">Students who </w:t>
      </w:r>
      <w:r w:rsidR="00FD6929" w:rsidRPr="005F4E14">
        <w:rPr>
          <w:rFonts w:ascii="Arial" w:hAnsi="Arial" w:cs="Arial"/>
        </w:rPr>
        <w:t>leave</w:t>
      </w:r>
      <w:r w:rsidR="00F935D3" w:rsidRPr="005F4E14">
        <w:rPr>
          <w:rFonts w:ascii="Arial" w:hAnsi="Arial" w:cs="Arial"/>
        </w:rPr>
        <w:t xml:space="preserve"> the program with the M.S. degree must have satisfactorily completed most of the required courses and sufficient research to support an M.S. thesis and oral defense. Under extenuating circumstances, student</w:t>
      </w:r>
      <w:r w:rsidR="00FD6929" w:rsidRPr="005F4E14">
        <w:rPr>
          <w:rFonts w:ascii="Arial" w:hAnsi="Arial" w:cs="Arial"/>
        </w:rPr>
        <w:t>s</w:t>
      </w:r>
      <w:r w:rsidR="00F935D3" w:rsidRPr="005F4E14">
        <w:rPr>
          <w:rFonts w:ascii="Arial" w:hAnsi="Arial" w:cs="Arial"/>
        </w:rPr>
        <w:t xml:space="preserve"> may prepare an extensive literature review of a specific subject approved by an M.S. evaluation committee</w:t>
      </w:r>
      <w:r w:rsidR="00FD6929" w:rsidRPr="005F4E14">
        <w:rPr>
          <w:rFonts w:ascii="Arial" w:hAnsi="Arial" w:cs="Arial"/>
        </w:rPr>
        <w:t xml:space="preserve"> and</w:t>
      </w:r>
      <w:r w:rsidR="00F935D3" w:rsidRPr="005F4E14">
        <w:rPr>
          <w:rFonts w:ascii="Arial" w:hAnsi="Arial" w:cs="Arial"/>
        </w:rPr>
        <w:t xml:space="preserve"> defend</w:t>
      </w:r>
      <w:r w:rsidR="00FD6929" w:rsidRPr="005F4E14">
        <w:rPr>
          <w:rFonts w:ascii="Arial" w:hAnsi="Arial" w:cs="Arial"/>
        </w:rPr>
        <w:t xml:space="preserve"> it</w:t>
      </w:r>
      <w:r w:rsidR="00F935D3" w:rsidRPr="005F4E14">
        <w:rPr>
          <w:rFonts w:ascii="Arial" w:hAnsi="Arial" w:cs="Arial"/>
        </w:rPr>
        <w:t xml:space="preserve"> in an oral examination. </w:t>
      </w:r>
    </w:p>
    <w:p w14:paraId="5627BDED" w14:textId="77777777" w:rsidR="00781D5F" w:rsidRPr="00E44EA9" w:rsidRDefault="00781D5F" w:rsidP="00121295">
      <w:pPr>
        <w:pStyle w:val="BodyTextIndent2"/>
        <w:ind w:left="720" w:firstLine="0"/>
      </w:pPr>
    </w:p>
    <w:p w14:paraId="31AAD71B" w14:textId="23D4E38A" w:rsidR="00543A6E" w:rsidRDefault="00F935D3" w:rsidP="008808E3">
      <w:pPr>
        <w:jc w:val="both"/>
        <w:rPr>
          <w:rFonts w:ascii="Arial" w:eastAsia="MS Mincho" w:hAnsi="Arial" w:cs="Arial"/>
          <w:lang w:bidi="en-US"/>
        </w:rPr>
      </w:pPr>
      <w:r>
        <w:rPr>
          <w:rFonts w:ascii="Arial" w:hAnsi="Arial" w:cs="Arial"/>
        </w:rPr>
        <w:t xml:space="preserve">The result of the oral presentation will be </w:t>
      </w:r>
      <w:r w:rsidR="002D5217">
        <w:rPr>
          <w:rFonts w:ascii="Arial" w:hAnsi="Arial" w:cs="Arial"/>
        </w:rPr>
        <w:t xml:space="preserve">documented by the faculty </w:t>
      </w:r>
      <w:r>
        <w:rPr>
          <w:rFonts w:ascii="Arial" w:hAnsi="Arial" w:cs="Arial"/>
        </w:rPr>
        <w:t xml:space="preserve">using the </w:t>
      </w:r>
      <w:r w:rsidR="00D1455C" w:rsidRPr="00D1455C">
        <w:rPr>
          <w:rFonts w:ascii="Arial" w:hAnsi="Arial"/>
          <w:b/>
          <w:bCs/>
          <w:color w:val="0070C0"/>
          <w:szCs w:val="22"/>
        </w:rPr>
        <w:t xml:space="preserve">Student </w:t>
      </w:r>
      <w:r w:rsidR="00543A6E">
        <w:rPr>
          <w:rFonts w:ascii="Arial" w:hAnsi="Arial"/>
          <w:b/>
          <w:bCs/>
          <w:color w:val="0070C0"/>
          <w:szCs w:val="22"/>
        </w:rPr>
        <w:t xml:space="preserve">Evaluation and Scoring Guide - </w:t>
      </w:r>
      <w:r w:rsidR="009E23C2" w:rsidRPr="009E23C2">
        <w:rPr>
          <w:rFonts w:ascii="Arial" w:hAnsi="Arial" w:cs="Arial"/>
          <w:b/>
          <w:color w:val="0070C0"/>
          <w:szCs w:val="18"/>
        </w:rPr>
        <w:t>M.S. Thesis Final Defense and Ph.D. Oral Comprehensive Exam and Dissertation Defense Assessment Guide</w:t>
      </w:r>
      <w:r w:rsidR="002D5217">
        <w:rPr>
          <w:rFonts w:ascii="Arial" w:eastAsia="MS Mincho" w:hAnsi="Arial" w:cs="Arial"/>
          <w:lang w:bidi="en-US"/>
        </w:rPr>
        <w:t>,</w:t>
      </w:r>
      <w:r w:rsidR="002D5217" w:rsidRPr="002D5217">
        <w:rPr>
          <w:rFonts w:ascii="Arial" w:eastAsia="MS Mincho" w:hAnsi="Arial" w:cs="Arial"/>
          <w:lang w:bidi="en-US"/>
        </w:rPr>
        <w:t xml:space="preserve"> </w:t>
      </w:r>
      <w:r w:rsidR="002D5217">
        <w:rPr>
          <w:rFonts w:ascii="Arial" w:eastAsia="MS Mincho" w:hAnsi="Arial" w:cs="Arial"/>
          <w:lang w:bidi="en-US"/>
        </w:rPr>
        <w:t xml:space="preserve">which </w:t>
      </w:r>
      <w:r w:rsidR="002D5217" w:rsidRPr="00B10D59">
        <w:rPr>
          <w:rFonts w:ascii="Arial" w:eastAsia="MS Mincho" w:hAnsi="Arial" w:cs="Arial"/>
          <w:lang w:bidi="en-US"/>
        </w:rPr>
        <w:t xml:space="preserve">is provided </w:t>
      </w:r>
      <w:r w:rsidR="002D5217">
        <w:rPr>
          <w:rFonts w:ascii="Arial" w:eastAsia="MS Mincho" w:hAnsi="Arial" w:cs="Arial"/>
          <w:lang w:bidi="en-US"/>
        </w:rPr>
        <w:t>for reference</w:t>
      </w:r>
      <w:r w:rsidR="002D5217" w:rsidRPr="00B10D59">
        <w:rPr>
          <w:rFonts w:ascii="Arial" w:eastAsia="MS Mincho" w:hAnsi="Arial" w:cs="Arial"/>
          <w:lang w:bidi="en-US"/>
        </w:rPr>
        <w:t xml:space="preserve"> in </w:t>
      </w:r>
      <w:r w:rsidR="00FD6929">
        <w:rPr>
          <w:rFonts w:ascii="Arial" w:eastAsia="MS Mincho" w:hAnsi="Arial" w:cs="Arial"/>
          <w:lang w:bidi="en-US"/>
        </w:rPr>
        <w:t>A</w:t>
      </w:r>
      <w:r w:rsidRPr="00B10D59">
        <w:rPr>
          <w:rFonts w:ascii="Arial" w:eastAsia="MS Mincho" w:hAnsi="Arial" w:cs="Arial"/>
          <w:lang w:bidi="en-US"/>
        </w:rPr>
        <w:t>ppendix III.</w:t>
      </w:r>
    </w:p>
    <w:p w14:paraId="020AE4B4" w14:textId="6A39BE88" w:rsidR="00FD4E77" w:rsidRPr="00802681" w:rsidRDefault="00F935D3" w:rsidP="00356EB4">
      <w:pPr>
        <w:pStyle w:val="Heading2"/>
      </w:pPr>
      <w:bookmarkStart w:id="38" w:name="_Toc64532437"/>
      <w:bookmarkStart w:id="39" w:name="_Toc65250249"/>
      <w:r w:rsidRPr="00802681">
        <w:t>5.</w:t>
      </w:r>
      <w:r w:rsidR="00071842" w:rsidRPr="00802681">
        <w:t xml:space="preserve">  </w:t>
      </w:r>
      <w:r w:rsidRPr="00590B72">
        <w:t>Performance Reviews &amp; Policies</w:t>
      </w:r>
      <w:bookmarkEnd w:id="38"/>
      <w:bookmarkEnd w:id="39"/>
    </w:p>
    <w:p w14:paraId="76F48236" w14:textId="77777777" w:rsidR="00FD4E77" w:rsidRPr="00E31CF2" w:rsidRDefault="00FD4E77" w:rsidP="00FD4E77">
      <w:pPr>
        <w:jc w:val="both"/>
        <w:rPr>
          <w:rFonts w:ascii="Arial" w:hAnsi="Arial" w:cs="Arial"/>
          <w:caps/>
        </w:rPr>
      </w:pPr>
    </w:p>
    <w:p w14:paraId="1D3453FF" w14:textId="0BBECFDB" w:rsidR="00FD4E77" w:rsidRPr="00D844FD" w:rsidRDefault="00F935D3" w:rsidP="00F42193">
      <w:pPr>
        <w:pStyle w:val="Heading3"/>
      </w:pPr>
      <w:bookmarkStart w:id="40" w:name="_Toc64532438"/>
      <w:bookmarkStart w:id="41" w:name="_Toc65250250"/>
      <w:r w:rsidRPr="00D844FD">
        <w:t>A.</w:t>
      </w:r>
      <w:r w:rsidR="00553370">
        <w:tab/>
      </w:r>
      <w:r w:rsidRPr="00D844FD">
        <w:t xml:space="preserve">Pre-Foundation Exam </w:t>
      </w:r>
      <w:r w:rsidR="00CC3550">
        <w:t>Reviews</w:t>
      </w:r>
      <w:bookmarkEnd w:id="40"/>
      <w:bookmarkEnd w:id="41"/>
    </w:p>
    <w:p w14:paraId="0B6E2BC2" w14:textId="77777777" w:rsidR="00FD4E77" w:rsidRPr="005606B2" w:rsidRDefault="00F935D3" w:rsidP="005606B2">
      <w:pPr>
        <w:spacing w:after="120"/>
        <w:jc w:val="both"/>
        <w:rPr>
          <w:rFonts w:ascii="Arial" w:hAnsi="Arial" w:cs="Arial"/>
          <w:b/>
          <w:iCs/>
        </w:rPr>
      </w:pPr>
      <w:r w:rsidRPr="005606B2">
        <w:rPr>
          <w:rFonts w:ascii="Arial" w:hAnsi="Arial" w:cs="Arial"/>
          <w:b/>
          <w:iCs/>
        </w:rPr>
        <w:t>January Review</w:t>
      </w:r>
    </w:p>
    <w:p w14:paraId="10453D0A" w14:textId="77777777" w:rsidR="00FD4E77" w:rsidRPr="005606B2" w:rsidRDefault="00F935D3" w:rsidP="00FD4E77">
      <w:pPr>
        <w:jc w:val="both"/>
        <w:rPr>
          <w:rFonts w:ascii="Arial" w:hAnsi="Arial" w:cs="Arial"/>
          <w:i/>
          <w:color w:val="000000" w:themeColor="text1"/>
        </w:rPr>
      </w:pPr>
      <w:r w:rsidRPr="005606B2">
        <w:rPr>
          <w:rFonts w:ascii="Arial" w:hAnsi="Arial" w:cs="Arial"/>
          <w:b/>
          <w:i/>
          <w:color w:val="000000" w:themeColor="text1"/>
        </w:rPr>
        <w:t>First-year students</w:t>
      </w:r>
      <w:r w:rsidRPr="005606B2">
        <w:rPr>
          <w:rFonts w:ascii="Arial" w:hAnsi="Arial" w:cs="Arial"/>
          <w:i/>
          <w:color w:val="000000" w:themeColor="text1"/>
        </w:rPr>
        <w:t xml:space="preserve"> </w:t>
      </w:r>
    </w:p>
    <w:p w14:paraId="4B437223" w14:textId="32CA26C2" w:rsidR="00FD4E77" w:rsidRPr="00B10D59" w:rsidRDefault="00262AC3" w:rsidP="00FD4E77">
      <w:pPr>
        <w:jc w:val="both"/>
        <w:rPr>
          <w:rFonts w:ascii="Arial" w:hAnsi="Arial"/>
          <w:b/>
          <w:color w:val="0000FF"/>
          <w:lang w:bidi="x-none"/>
        </w:rPr>
      </w:pPr>
      <w:r>
        <w:rPr>
          <w:rFonts w:ascii="Arial" w:hAnsi="Arial" w:cs="Arial"/>
        </w:rPr>
        <w:t>Each student</w:t>
      </w:r>
      <w:r w:rsidR="00F935D3" w:rsidRPr="00486067">
        <w:rPr>
          <w:rFonts w:ascii="Arial" w:hAnsi="Arial" w:cs="Arial"/>
        </w:rPr>
        <w:t xml:space="preserve"> is required to meet (~10 minutes) with the</w:t>
      </w:r>
      <w:r w:rsidR="00F935D3">
        <w:rPr>
          <w:rFonts w:ascii="Arial" w:hAnsi="Arial" w:cs="Arial"/>
        </w:rPr>
        <w:t xml:space="preserve"> </w:t>
      </w:r>
      <w:r w:rsidR="00F935D3" w:rsidRPr="00486067">
        <w:rPr>
          <w:rFonts w:ascii="Arial" w:hAnsi="Arial" w:cs="Arial"/>
        </w:rPr>
        <w:t xml:space="preserve">faculty </w:t>
      </w:r>
      <w:r w:rsidR="00F935D3">
        <w:rPr>
          <w:rFonts w:ascii="Arial" w:hAnsi="Arial" w:cs="Arial"/>
        </w:rPr>
        <w:t>just prior to the start of the spring semester (typically the second week of January)</w:t>
      </w:r>
      <w:r w:rsidR="00F935D3" w:rsidRPr="00486067">
        <w:rPr>
          <w:rFonts w:ascii="Arial" w:hAnsi="Arial" w:cs="Arial"/>
        </w:rPr>
        <w:t>. The purpose is to review the student's pro</w:t>
      </w:r>
      <w:r w:rsidR="00F935D3">
        <w:rPr>
          <w:rFonts w:ascii="Arial" w:hAnsi="Arial" w:cs="Arial"/>
        </w:rPr>
        <w:t>gress in coursework</w:t>
      </w:r>
      <w:r w:rsidR="00F935D3" w:rsidRPr="00486067">
        <w:rPr>
          <w:rFonts w:ascii="Arial" w:hAnsi="Arial" w:cs="Arial"/>
        </w:rPr>
        <w:t xml:space="preserve"> and discuss the direction of the student's </w:t>
      </w:r>
      <w:r w:rsidR="00F935D3">
        <w:rPr>
          <w:rFonts w:ascii="Arial" w:hAnsi="Arial" w:cs="Arial"/>
        </w:rPr>
        <w:t>research project. During these meetings,</w:t>
      </w:r>
      <w:r w:rsidR="00F935D3" w:rsidRPr="00486067">
        <w:rPr>
          <w:rFonts w:ascii="Arial" w:hAnsi="Arial" w:cs="Arial"/>
        </w:rPr>
        <w:t xml:space="preserve"> students are highly encouraged to express any concerns </w:t>
      </w:r>
      <w:r>
        <w:rPr>
          <w:rFonts w:ascii="Arial" w:hAnsi="Arial" w:cs="Arial"/>
        </w:rPr>
        <w:t>they</w:t>
      </w:r>
      <w:r w:rsidR="00F935D3" w:rsidRPr="00486067">
        <w:rPr>
          <w:rFonts w:ascii="Arial" w:hAnsi="Arial" w:cs="Arial"/>
        </w:rPr>
        <w:t xml:space="preserve"> may have with any aspect of the program. </w:t>
      </w:r>
    </w:p>
    <w:p w14:paraId="757E89D2" w14:textId="77777777" w:rsidR="00FD4E77" w:rsidRPr="00486067" w:rsidRDefault="00FD4E77" w:rsidP="00FD4E77">
      <w:pPr>
        <w:jc w:val="both"/>
        <w:rPr>
          <w:rFonts w:ascii="Arial" w:hAnsi="Arial" w:cs="Arial"/>
        </w:rPr>
      </w:pPr>
    </w:p>
    <w:p w14:paraId="127A26B7" w14:textId="77777777" w:rsidR="00FD4E77" w:rsidRPr="005606B2" w:rsidRDefault="00F935D3" w:rsidP="00FD4E77">
      <w:pPr>
        <w:jc w:val="both"/>
        <w:rPr>
          <w:rFonts w:ascii="Arial" w:hAnsi="Arial" w:cs="Arial"/>
          <w:color w:val="000000" w:themeColor="text1"/>
        </w:rPr>
      </w:pPr>
      <w:r w:rsidRPr="005606B2">
        <w:rPr>
          <w:rFonts w:ascii="Arial" w:hAnsi="Arial" w:cs="Arial"/>
          <w:b/>
          <w:i/>
          <w:color w:val="000000" w:themeColor="text1"/>
        </w:rPr>
        <w:t xml:space="preserve">Second-year students </w:t>
      </w:r>
    </w:p>
    <w:p w14:paraId="732C03D5" w14:textId="62709C01" w:rsidR="00FD4E77" w:rsidRDefault="00380AEE" w:rsidP="00FD4E77">
      <w:pPr>
        <w:jc w:val="both"/>
        <w:rPr>
          <w:rFonts w:ascii="Arial" w:hAnsi="Arial" w:cs="Arial"/>
        </w:rPr>
      </w:pPr>
      <w:r>
        <w:rPr>
          <w:rFonts w:ascii="Arial" w:hAnsi="Arial" w:cs="Arial"/>
        </w:rPr>
        <w:t>S</w:t>
      </w:r>
      <w:r w:rsidR="00F935D3" w:rsidRPr="00486067">
        <w:rPr>
          <w:rFonts w:ascii="Arial" w:hAnsi="Arial" w:cs="Arial"/>
        </w:rPr>
        <w:t>econd-year students who have successfully completed the prescribed first three semester</w:t>
      </w:r>
      <w:r w:rsidR="00262AC3">
        <w:rPr>
          <w:rFonts w:ascii="Arial" w:hAnsi="Arial" w:cs="Arial"/>
        </w:rPr>
        <w:t>s</w:t>
      </w:r>
      <w:r w:rsidR="00F935D3" w:rsidRPr="00486067">
        <w:rPr>
          <w:rFonts w:ascii="Arial" w:hAnsi="Arial" w:cs="Arial"/>
        </w:rPr>
        <w:t xml:space="preserve"> of coursework </w:t>
      </w:r>
      <w:r w:rsidR="00262AC3">
        <w:rPr>
          <w:rFonts w:ascii="Arial" w:hAnsi="Arial" w:cs="Arial"/>
        </w:rPr>
        <w:t>are eligible</w:t>
      </w:r>
      <w:r w:rsidR="00F935D3" w:rsidRPr="00486067">
        <w:rPr>
          <w:rFonts w:ascii="Arial" w:hAnsi="Arial" w:cs="Arial"/>
        </w:rPr>
        <w:t xml:space="preserve"> to take the Foundation Exam in mid-January. During the </w:t>
      </w:r>
      <w:r w:rsidR="00262AC3">
        <w:rPr>
          <w:rFonts w:ascii="Arial" w:hAnsi="Arial" w:cs="Arial"/>
        </w:rPr>
        <w:t>meeting</w:t>
      </w:r>
      <w:r w:rsidR="00262AC3" w:rsidRPr="00486067">
        <w:rPr>
          <w:rFonts w:ascii="Arial" w:hAnsi="Arial" w:cs="Arial"/>
        </w:rPr>
        <w:t xml:space="preserve"> </w:t>
      </w:r>
      <w:r w:rsidR="00F935D3" w:rsidRPr="00486067">
        <w:rPr>
          <w:rFonts w:ascii="Arial" w:hAnsi="Arial" w:cs="Arial"/>
        </w:rPr>
        <w:t xml:space="preserve">(~10 minutes), the </w:t>
      </w:r>
      <w:r w:rsidR="00F935D3" w:rsidRPr="00486067">
        <w:rPr>
          <w:rFonts w:ascii="Arial" w:hAnsi="Arial" w:cs="Arial"/>
        </w:rPr>
        <w:lastRenderedPageBreak/>
        <w:t>faculty will review the students' progress in graduate coursework to confirm eligibility for the Foundation Exam</w:t>
      </w:r>
      <w:r w:rsidR="003177C1">
        <w:rPr>
          <w:rFonts w:ascii="Arial" w:hAnsi="Arial" w:cs="Arial"/>
        </w:rPr>
        <w:t>.</w:t>
      </w:r>
      <w:r w:rsidR="00262AC3">
        <w:rPr>
          <w:rFonts w:ascii="Arial" w:hAnsi="Arial" w:cs="Arial"/>
        </w:rPr>
        <w:t xml:space="preserve"> </w:t>
      </w:r>
      <w:r w:rsidR="00F935D3" w:rsidRPr="00486067">
        <w:rPr>
          <w:rFonts w:ascii="Arial" w:hAnsi="Arial" w:cs="Arial"/>
        </w:rPr>
        <w:t>Further discussion will focus on the students' plans to complete RS2 requirements and elective coursework to determin</w:t>
      </w:r>
      <w:r w:rsidR="00262AC3">
        <w:rPr>
          <w:rFonts w:ascii="Arial" w:hAnsi="Arial" w:cs="Arial"/>
        </w:rPr>
        <w:t>e</w:t>
      </w:r>
      <w:r w:rsidR="00F935D3" w:rsidRPr="00486067">
        <w:rPr>
          <w:rFonts w:ascii="Arial" w:hAnsi="Arial" w:cs="Arial"/>
        </w:rPr>
        <w:t xml:space="preserve"> </w:t>
      </w:r>
      <w:r w:rsidR="00262AC3">
        <w:rPr>
          <w:rFonts w:ascii="Arial" w:hAnsi="Arial" w:cs="Arial"/>
        </w:rPr>
        <w:t xml:space="preserve">their </w:t>
      </w:r>
      <w:r w:rsidR="00F935D3" w:rsidRPr="00486067">
        <w:rPr>
          <w:rFonts w:ascii="Arial" w:hAnsi="Arial" w:cs="Arial"/>
        </w:rPr>
        <w:t xml:space="preserve">eligibility to undertake the Oral </w:t>
      </w:r>
      <w:r w:rsidR="00262AC3">
        <w:rPr>
          <w:rFonts w:ascii="Arial" w:hAnsi="Arial" w:cs="Arial"/>
        </w:rPr>
        <w:t>Comprehensive</w:t>
      </w:r>
      <w:r w:rsidR="00262AC3" w:rsidRPr="00486067">
        <w:rPr>
          <w:rFonts w:ascii="Arial" w:hAnsi="Arial" w:cs="Arial"/>
        </w:rPr>
        <w:t xml:space="preserve"> </w:t>
      </w:r>
      <w:r w:rsidR="00F935D3" w:rsidRPr="00486067">
        <w:rPr>
          <w:rFonts w:ascii="Arial" w:hAnsi="Arial" w:cs="Arial"/>
        </w:rPr>
        <w:t>Exam</w:t>
      </w:r>
      <w:r w:rsidR="00280F6C">
        <w:rPr>
          <w:rFonts w:ascii="Arial" w:hAnsi="Arial" w:cs="Arial"/>
        </w:rPr>
        <w:t xml:space="preserve"> in May</w:t>
      </w:r>
      <w:r>
        <w:rPr>
          <w:rFonts w:ascii="Arial" w:hAnsi="Arial" w:cs="Arial"/>
        </w:rPr>
        <w:t xml:space="preserve">. Note that </w:t>
      </w:r>
      <w:r w:rsidR="00F935D3" w:rsidRPr="00486067">
        <w:rPr>
          <w:rFonts w:ascii="Arial" w:hAnsi="Arial" w:cs="Arial"/>
        </w:rPr>
        <w:t xml:space="preserve">both RS2 requirements must be completed prior to the </w:t>
      </w:r>
      <w:r w:rsidR="003177C1">
        <w:rPr>
          <w:rFonts w:ascii="Arial" w:hAnsi="Arial" w:cs="Arial"/>
        </w:rPr>
        <w:t>Oral Comprehensive E</w:t>
      </w:r>
      <w:r w:rsidR="00F935D3" w:rsidRPr="00486067">
        <w:rPr>
          <w:rFonts w:ascii="Arial" w:hAnsi="Arial" w:cs="Arial"/>
        </w:rPr>
        <w:t xml:space="preserve">xam. </w:t>
      </w:r>
    </w:p>
    <w:p w14:paraId="7A9BFBE9" w14:textId="77777777" w:rsidR="00FD4E77" w:rsidRDefault="00FD4E77" w:rsidP="00FD4E77">
      <w:pPr>
        <w:jc w:val="both"/>
        <w:rPr>
          <w:rFonts w:ascii="Arial" w:hAnsi="Arial" w:cs="Arial"/>
        </w:rPr>
      </w:pPr>
    </w:p>
    <w:p w14:paraId="4D1C0B76" w14:textId="77777777" w:rsidR="00FD4E77" w:rsidRPr="005606B2" w:rsidRDefault="00F935D3" w:rsidP="005606B2">
      <w:pPr>
        <w:spacing w:after="120"/>
        <w:jc w:val="both"/>
        <w:rPr>
          <w:rFonts w:ascii="Arial" w:hAnsi="Arial" w:cs="Arial"/>
          <w:b/>
          <w:iCs/>
        </w:rPr>
      </w:pPr>
      <w:r w:rsidRPr="005606B2">
        <w:rPr>
          <w:rFonts w:ascii="Arial" w:hAnsi="Arial" w:cs="Arial"/>
          <w:b/>
          <w:iCs/>
        </w:rPr>
        <w:t xml:space="preserve">Fall Retreat </w:t>
      </w:r>
    </w:p>
    <w:p w14:paraId="38307960" w14:textId="5B999E08" w:rsidR="002563C2" w:rsidRDefault="002563C2" w:rsidP="002563C2">
      <w:pPr>
        <w:jc w:val="both"/>
        <w:rPr>
          <w:rFonts w:ascii="Arial" w:hAnsi="Arial" w:cs="Arial"/>
        </w:rPr>
      </w:pPr>
      <w:r>
        <w:rPr>
          <w:rFonts w:ascii="Arial" w:hAnsi="Arial" w:cs="Arial"/>
        </w:rPr>
        <w:t xml:space="preserve">During the fall break (typically a Monday-Tuesday period in mid-October), the department holds an annual retreat. Attendance and participation is mandatory for all students. </w:t>
      </w:r>
    </w:p>
    <w:p w14:paraId="3AEC186C" w14:textId="77777777" w:rsidR="002563C2" w:rsidRDefault="002563C2" w:rsidP="002563C2">
      <w:pPr>
        <w:jc w:val="both"/>
        <w:rPr>
          <w:rFonts w:ascii="Arial" w:hAnsi="Arial" w:cs="Arial"/>
          <w:b/>
          <w:i/>
          <w:color w:val="000000" w:themeColor="text1"/>
        </w:rPr>
      </w:pPr>
    </w:p>
    <w:p w14:paraId="30614361" w14:textId="1D114761" w:rsidR="002563C2" w:rsidRPr="005606B2" w:rsidRDefault="002563C2" w:rsidP="002563C2">
      <w:pPr>
        <w:jc w:val="both"/>
        <w:rPr>
          <w:rFonts w:ascii="Arial" w:hAnsi="Arial" w:cs="Arial"/>
          <w:i/>
          <w:color w:val="000000" w:themeColor="text1"/>
        </w:rPr>
      </w:pPr>
      <w:r w:rsidRPr="005606B2">
        <w:rPr>
          <w:rFonts w:ascii="Arial" w:hAnsi="Arial" w:cs="Arial"/>
          <w:b/>
          <w:i/>
          <w:color w:val="000000" w:themeColor="text1"/>
        </w:rPr>
        <w:t>First-year students</w:t>
      </w:r>
      <w:r w:rsidRPr="005606B2">
        <w:rPr>
          <w:rFonts w:ascii="Arial" w:hAnsi="Arial" w:cs="Arial"/>
          <w:i/>
          <w:color w:val="000000" w:themeColor="text1"/>
        </w:rPr>
        <w:t xml:space="preserve"> </w:t>
      </w:r>
    </w:p>
    <w:p w14:paraId="5ECDAB33" w14:textId="1BAB2949" w:rsidR="002563C2" w:rsidRDefault="002563C2" w:rsidP="00FD4E77">
      <w:pPr>
        <w:jc w:val="both"/>
        <w:rPr>
          <w:rFonts w:ascii="Arial" w:hAnsi="Arial" w:cs="Arial"/>
          <w:b/>
          <w:i/>
          <w:color w:val="000000" w:themeColor="text1"/>
        </w:rPr>
      </w:pPr>
      <w:r>
        <w:rPr>
          <w:rFonts w:ascii="Arial" w:hAnsi="Arial" w:cs="Arial"/>
        </w:rPr>
        <w:t>In addition to attend</w:t>
      </w:r>
      <w:r w:rsidR="00280F6C">
        <w:rPr>
          <w:rFonts w:ascii="Arial" w:hAnsi="Arial" w:cs="Arial"/>
        </w:rPr>
        <w:t>ing the retreat</w:t>
      </w:r>
      <w:r>
        <w:rPr>
          <w:rFonts w:ascii="Arial" w:hAnsi="Arial" w:cs="Arial"/>
        </w:rPr>
        <w:t xml:space="preserve">, since first-year students are not required to present their research, they are generally asked to assist the office staff with the logistics of the </w:t>
      </w:r>
      <w:r w:rsidR="001529D6">
        <w:rPr>
          <w:rFonts w:ascii="Arial" w:hAnsi="Arial" w:cs="Arial"/>
        </w:rPr>
        <w:t>event</w:t>
      </w:r>
      <w:r>
        <w:rPr>
          <w:rFonts w:ascii="Arial" w:hAnsi="Arial" w:cs="Arial"/>
        </w:rPr>
        <w:t>, such as the poster session set up and take down</w:t>
      </w:r>
      <w:r w:rsidR="00280F6C">
        <w:rPr>
          <w:rFonts w:ascii="Arial" w:hAnsi="Arial" w:cs="Arial"/>
        </w:rPr>
        <w:t>.</w:t>
      </w:r>
    </w:p>
    <w:p w14:paraId="7C372B4C" w14:textId="77777777" w:rsidR="002563C2" w:rsidRDefault="002563C2" w:rsidP="00FD4E77">
      <w:pPr>
        <w:jc w:val="both"/>
        <w:rPr>
          <w:rFonts w:ascii="Arial" w:hAnsi="Arial" w:cs="Arial"/>
          <w:b/>
          <w:i/>
          <w:color w:val="000000" w:themeColor="text1"/>
        </w:rPr>
      </w:pPr>
    </w:p>
    <w:p w14:paraId="7114821D" w14:textId="0DBBE46F" w:rsidR="00FD4E77" w:rsidRPr="005606B2" w:rsidRDefault="00F935D3" w:rsidP="00FD4E77">
      <w:pPr>
        <w:jc w:val="both"/>
        <w:rPr>
          <w:rFonts w:ascii="Arial" w:hAnsi="Arial" w:cs="Arial"/>
          <w:b/>
          <w:i/>
          <w:color w:val="000000" w:themeColor="text1"/>
        </w:rPr>
      </w:pPr>
      <w:r w:rsidRPr="005606B2">
        <w:rPr>
          <w:rFonts w:ascii="Arial" w:hAnsi="Arial" w:cs="Arial"/>
          <w:b/>
          <w:i/>
          <w:color w:val="000000" w:themeColor="text1"/>
        </w:rPr>
        <w:t xml:space="preserve">Second-year </w:t>
      </w:r>
      <w:r w:rsidR="003177C1">
        <w:rPr>
          <w:rFonts w:ascii="Arial" w:hAnsi="Arial" w:cs="Arial"/>
          <w:b/>
          <w:i/>
          <w:color w:val="000000" w:themeColor="text1"/>
        </w:rPr>
        <w:t xml:space="preserve">and further advanced </w:t>
      </w:r>
      <w:r w:rsidRPr="005606B2">
        <w:rPr>
          <w:rFonts w:ascii="Arial" w:hAnsi="Arial" w:cs="Arial"/>
          <w:b/>
          <w:i/>
          <w:color w:val="000000" w:themeColor="text1"/>
        </w:rPr>
        <w:t>students</w:t>
      </w:r>
    </w:p>
    <w:p w14:paraId="3AD087CC" w14:textId="13A0F54D" w:rsidR="00FD4E77" w:rsidRDefault="002563C2" w:rsidP="00FD4E77">
      <w:pPr>
        <w:jc w:val="both"/>
        <w:rPr>
          <w:rFonts w:ascii="Arial" w:hAnsi="Arial" w:cs="Arial"/>
        </w:rPr>
      </w:pPr>
      <w:r>
        <w:rPr>
          <w:rFonts w:ascii="Arial" w:hAnsi="Arial" w:cs="Arial"/>
        </w:rPr>
        <w:t>S</w:t>
      </w:r>
      <w:r w:rsidR="00F935D3" w:rsidRPr="00B706FD">
        <w:rPr>
          <w:rFonts w:ascii="Arial" w:hAnsi="Arial" w:cs="Arial"/>
        </w:rPr>
        <w:t>tudents</w:t>
      </w:r>
      <w:r w:rsidR="003177C1">
        <w:rPr>
          <w:rFonts w:ascii="Arial" w:hAnsi="Arial" w:cs="Arial"/>
        </w:rPr>
        <w:t xml:space="preserve"> </w:t>
      </w:r>
      <w:r w:rsidR="00F935D3" w:rsidRPr="00B706FD">
        <w:rPr>
          <w:rFonts w:ascii="Arial" w:hAnsi="Arial" w:cs="Arial"/>
        </w:rPr>
        <w:t>are expected to prepare a poster presentation that documents progress on their research project</w:t>
      </w:r>
      <w:r w:rsidR="00B543E6">
        <w:rPr>
          <w:rFonts w:ascii="Arial" w:hAnsi="Arial" w:cs="Arial"/>
        </w:rPr>
        <w:t xml:space="preserve"> </w:t>
      </w:r>
      <w:r w:rsidR="001529D6">
        <w:rPr>
          <w:rFonts w:ascii="Arial" w:hAnsi="Arial" w:cs="Arial"/>
        </w:rPr>
        <w:t xml:space="preserve">at every Fall Retreat </w:t>
      </w:r>
      <w:r w:rsidR="00B543E6">
        <w:rPr>
          <w:rFonts w:ascii="Arial" w:hAnsi="Arial" w:cs="Arial"/>
        </w:rPr>
        <w:t>until they complete their degree</w:t>
      </w:r>
      <w:r w:rsidR="00F935D3" w:rsidRPr="00D844FD">
        <w:rPr>
          <w:rFonts w:ascii="Arial" w:hAnsi="Arial" w:cs="Arial"/>
        </w:rPr>
        <w:t xml:space="preserve">. </w:t>
      </w:r>
      <w:r w:rsidR="003177C1">
        <w:rPr>
          <w:rFonts w:ascii="Arial" w:hAnsi="Arial" w:cs="Arial"/>
        </w:rPr>
        <w:t>Approximately o</w:t>
      </w:r>
      <w:r w:rsidR="00F935D3" w:rsidRPr="00D844FD">
        <w:rPr>
          <w:rFonts w:ascii="Arial" w:hAnsi="Arial" w:cs="Arial"/>
        </w:rPr>
        <w:t>ne week prior to the retreat</w:t>
      </w:r>
      <w:r w:rsidR="00262AC3">
        <w:rPr>
          <w:rFonts w:ascii="Arial" w:hAnsi="Arial" w:cs="Arial"/>
        </w:rPr>
        <w:t>,</w:t>
      </w:r>
      <w:r w:rsidR="00F935D3" w:rsidRPr="00D844FD">
        <w:rPr>
          <w:rFonts w:ascii="Arial" w:hAnsi="Arial" w:cs="Arial"/>
        </w:rPr>
        <w:t xml:space="preserve"> an electronic file of the poster presentation should be </w:t>
      </w:r>
      <w:r w:rsidR="003177C1">
        <w:rPr>
          <w:rFonts w:ascii="Arial" w:hAnsi="Arial" w:cs="Arial"/>
        </w:rPr>
        <w:t>submitted</w:t>
      </w:r>
      <w:r w:rsidR="003177C1" w:rsidRPr="00D844FD">
        <w:rPr>
          <w:rFonts w:ascii="Arial" w:hAnsi="Arial" w:cs="Arial"/>
        </w:rPr>
        <w:t xml:space="preserve"> </w:t>
      </w:r>
      <w:r w:rsidR="00F935D3" w:rsidRPr="00D844FD">
        <w:rPr>
          <w:rFonts w:ascii="Arial" w:hAnsi="Arial" w:cs="Arial"/>
        </w:rPr>
        <w:t xml:space="preserve">to </w:t>
      </w:r>
      <w:r w:rsidR="003177C1">
        <w:rPr>
          <w:rFonts w:ascii="Arial" w:hAnsi="Arial" w:cs="Arial"/>
        </w:rPr>
        <w:t xml:space="preserve">the </w:t>
      </w:r>
      <w:r w:rsidR="005606B2">
        <w:rPr>
          <w:rFonts w:ascii="Arial" w:hAnsi="Arial" w:cs="Arial"/>
        </w:rPr>
        <w:t>P</w:t>
      </w:r>
      <w:r w:rsidR="003177C1">
        <w:rPr>
          <w:rFonts w:ascii="Arial" w:hAnsi="Arial" w:cs="Arial"/>
        </w:rPr>
        <w:t xml:space="preserve">rogram </w:t>
      </w:r>
      <w:r w:rsidR="005606B2">
        <w:rPr>
          <w:rFonts w:ascii="Arial" w:hAnsi="Arial" w:cs="Arial"/>
        </w:rPr>
        <w:t>C</w:t>
      </w:r>
      <w:r w:rsidR="003177C1">
        <w:rPr>
          <w:rFonts w:ascii="Arial" w:hAnsi="Arial" w:cs="Arial"/>
        </w:rPr>
        <w:t xml:space="preserve">oordinator for distribution to </w:t>
      </w:r>
      <w:r w:rsidR="00F935D3">
        <w:rPr>
          <w:rFonts w:ascii="Arial" w:hAnsi="Arial" w:cs="Arial"/>
        </w:rPr>
        <w:t xml:space="preserve">faculty </w:t>
      </w:r>
      <w:r>
        <w:rPr>
          <w:rFonts w:ascii="Arial" w:hAnsi="Arial" w:cs="Arial"/>
        </w:rPr>
        <w:t xml:space="preserve">selected by the Department who </w:t>
      </w:r>
      <w:r w:rsidR="00F935D3">
        <w:rPr>
          <w:rFonts w:ascii="Arial" w:hAnsi="Arial" w:cs="Arial"/>
        </w:rPr>
        <w:t xml:space="preserve">are responsible for reviewing the student posters and providing feedback </w:t>
      </w:r>
      <w:r w:rsidR="00732AFB">
        <w:rPr>
          <w:rFonts w:ascii="Arial" w:hAnsi="Arial" w:cs="Arial"/>
        </w:rPr>
        <w:t xml:space="preserve">using </w:t>
      </w:r>
      <w:r w:rsidR="00F935D3">
        <w:rPr>
          <w:rFonts w:ascii="Arial" w:hAnsi="Arial" w:cs="Arial"/>
        </w:rPr>
        <w:t xml:space="preserve">the </w:t>
      </w:r>
      <w:r w:rsidR="00E11DF0" w:rsidRPr="00732AFB">
        <w:rPr>
          <w:rFonts w:ascii="Arial" w:hAnsi="Arial" w:cs="Arial"/>
          <w:b/>
          <w:bCs/>
          <w:color w:val="4472C4" w:themeColor="accent1"/>
        </w:rPr>
        <w:t xml:space="preserve">Department of Pharmaceutical </w:t>
      </w:r>
      <w:r w:rsidR="00E11DF0" w:rsidRPr="00107E71">
        <w:rPr>
          <w:rFonts w:ascii="Arial" w:hAnsi="Arial" w:cs="Arial"/>
          <w:b/>
          <w:bCs/>
          <w:color w:val="0070C0"/>
        </w:rPr>
        <w:t>Chemistry</w:t>
      </w:r>
      <w:r w:rsidR="00E11DF0" w:rsidRPr="00107E71">
        <w:rPr>
          <w:rFonts w:ascii="Arial" w:hAnsi="Arial" w:cs="Arial"/>
          <w:color w:val="0070C0"/>
        </w:rPr>
        <w:t xml:space="preserve"> </w:t>
      </w:r>
      <w:r w:rsidR="00E11DF0" w:rsidRPr="00107E71">
        <w:rPr>
          <w:rFonts w:ascii="Arial" w:hAnsi="Arial" w:cs="Arial"/>
          <w:b/>
          <w:color w:val="0070C0"/>
        </w:rPr>
        <w:t>Annual Assessment</w:t>
      </w:r>
      <w:r w:rsidR="00E11DF0" w:rsidRPr="00107E71">
        <w:rPr>
          <w:rFonts w:ascii="Arial" w:hAnsi="Arial" w:cs="Arial"/>
          <w:color w:val="0070C0"/>
        </w:rPr>
        <w:t xml:space="preserve"> </w:t>
      </w:r>
      <w:r w:rsidR="009774C7" w:rsidRPr="00107E71">
        <w:rPr>
          <w:rFonts w:ascii="Arial" w:hAnsi="Arial" w:cs="Arial"/>
          <w:b/>
          <w:bCs/>
          <w:color w:val="0070C0"/>
        </w:rPr>
        <w:t>F</w:t>
      </w:r>
      <w:r w:rsidRPr="00107E71">
        <w:rPr>
          <w:rFonts w:ascii="Arial" w:hAnsi="Arial" w:cs="Arial"/>
          <w:b/>
          <w:bCs/>
          <w:color w:val="0070C0"/>
        </w:rPr>
        <w:t xml:space="preserve">orm </w:t>
      </w:r>
      <w:r w:rsidR="00F935D3">
        <w:rPr>
          <w:rFonts w:ascii="Arial" w:hAnsi="Arial" w:cs="Arial"/>
        </w:rPr>
        <w:t>(</w:t>
      </w:r>
      <w:r w:rsidR="001529D6">
        <w:rPr>
          <w:rFonts w:ascii="Arial" w:hAnsi="Arial" w:cs="Arial"/>
        </w:rPr>
        <w:t xml:space="preserve">provided for reference in </w:t>
      </w:r>
      <w:r w:rsidR="00F935D3">
        <w:rPr>
          <w:rFonts w:ascii="Arial" w:hAnsi="Arial" w:cs="Arial"/>
        </w:rPr>
        <w:t xml:space="preserve">Appendix III). </w:t>
      </w:r>
      <w:r>
        <w:rPr>
          <w:rFonts w:ascii="Arial" w:hAnsi="Arial" w:cs="Arial"/>
        </w:rPr>
        <w:t>The</w:t>
      </w:r>
      <w:r w:rsidR="00F935D3">
        <w:rPr>
          <w:rFonts w:ascii="Arial" w:hAnsi="Arial" w:cs="Arial"/>
        </w:rPr>
        <w:t xml:space="preserve"> reviews are collected </w:t>
      </w:r>
      <w:r w:rsidR="00F00FAD">
        <w:rPr>
          <w:rFonts w:ascii="Arial" w:hAnsi="Arial" w:cs="Arial"/>
        </w:rPr>
        <w:t>by the Program Coordinator</w:t>
      </w:r>
      <w:r w:rsidR="00F935D3">
        <w:rPr>
          <w:rFonts w:ascii="Arial" w:hAnsi="Arial" w:cs="Arial"/>
        </w:rPr>
        <w:t xml:space="preserve"> and </w:t>
      </w:r>
      <w:r w:rsidR="00262AC3">
        <w:rPr>
          <w:rFonts w:ascii="Arial" w:hAnsi="Arial" w:cs="Arial"/>
        </w:rPr>
        <w:t xml:space="preserve">will </w:t>
      </w:r>
      <w:r w:rsidR="00F935D3">
        <w:rPr>
          <w:rFonts w:ascii="Arial" w:hAnsi="Arial" w:cs="Arial"/>
        </w:rPr>
        <w:t>subsequently</w:t>
      </w:r>
      <w:r w:rsidR="00262AC3">
        <w:rPr>
          <w:rFonts w:ascii="Arial" w:hAnsi="Arial" w:cs="Arial"/>
        </w:rPr>
        <w:t xml:space="preserve"> be</w:t>
      </w:r>
      <w:r w:rsidR="00F935D3">
        <w:rPr>
          <w:rFonts w:ascii="Arial" w:hAnsi="Arial" w:cs="Arial"/>
        </w:rPr>
        <w:t xml:space="preserve"> shared with the student</w:t>
      </w:r>
      <w:r w:rsidR="003177C1">
        <w:rPr>
          <w:rFonts w:ascii="Arial" w:hAnsi="Arial" w:cs="Arial"/>
        </w:rPr>
        <w:t>’s</w:t>
      </w:r>
      <w:r w:rsidR="00F935D3">
        <w:rPr>
          <w:rFonts w:ascii="Arial" w:hAnsi="Arial" w:cs="Arial"/>
        </w:rPr>
        <w:t xml:space="preserve"> research </w:t>
      </w:r>
      <w:r w:rsidR="00262AC3">
        <w:rPr>
          <w:rFonts w:ascii="Arial" w:hAnsi="Arial" w:cs="Arial"/>
        </w:rPr>
        <w:t xml:space="preserve">advisor </w:t>
      </w:r>
      <w:r w:rsidR="00F935D3">
        <w:rPr>
          <w:rFonts w:ascii="Arial" w:hAnsi="Arial" w:cs="Arial"/>
        </w:rPr>
        <w:t>for review and discussion</w:t>
      </w:r>
      <w:r>
        <w:rPr>
          <w:rFonts w:ascii="Arial" w:hAnsi="Arial" w:cs="Arial"/>
        </w:rPr>
        <w:t xml:space="preserve"> with the student</w:t>
      </w:r>
      <w:r w:rsidR="00F935D3">
        <w:rPr>
          <w:rFonts w:ascii="Arial" w:hAnsi="Arial" w:cs="Arial"/>
        </w:rPr>
        <w:t>. Copies of the reviews are to remain in the student's departmental file.</w:t>
      </w:r>
      <w:r w:rsidR="003177C1">
        <w:rPr>
          <w:rFonts w:ascii="Arial" w:hAnsi="Arial" w:cs="Arial"/>
        </w:rPr>
        <w:t xml:space="preserve">  Submission instructions and deadlines will be provided by the </w:t>
      </w:r>
      <w:r w:rsidR="005606B2">
        <w:rPr>
          <w:rFonts w:ascii="Arial" w:hAnsi="Arial" w:cs="Arial"/>
        </w:rPr>
        <w:t>P</w:t>
      </w:r>
      <w:r w:rsidR="003177C1">
        <w:rPr>
          <w:rFonts w:ascii="Arial" w:hAnsi="Arial" w:cs="Arial"/>
        </w:rPr>
        <w:t xml:space="preserve">rogram </w:t>
      </w:r>
      <w:r w:rsidR="005606B2">
        <w:rPr>
          <w:rFonts w:ascii="Arial" w:hAnsi="Arial" w:cs="Arial"/>
        </w:rPr>
        <w:t>C</w:t>
      </w:r>
      <w:r w:rsidR="003177C1">
        <w:rPr>
          <w:rFonts w:ascii="Arial" w:hAnsi="Arial" w:cs="Arial"/>
        </w:rPr>
        <w:t xml:space="preserve">oordinator </w:t>
      </w:r>
      <w:r>
        <w:rPr>
          <w:rFonts w:ascii="Arial" w:hAnsi="Arial" w:cs="Arial"/>
        </w:rPr>
        <w:t>well in advance of the poster session</w:t>
      </w:r>
      <w:r w:rsidR="003177C1">
        <w:rPr>
          <w:rFonts w:ascii="Arial" w:hAnsi="Arial" w:cs="Arial"/>
        </w:rPr>
        <w:t>.</w:t>
      </w:r>
    </w:p>
    <w:p w14:paraId="5F78C767" w14:textId="3786A771" w:rsidR="00B543E6" w:rsidRDefault="00B543E6" w:rsidP="00FD4E77">
      <w:pPr>
        <w:jc w:val="both"/>
        <w:rPr>
          <w:rFonts w:ascii="Arial" w:hAnsi="Arial" w:cs="Arial"/>
        </w:rPr>
      </w:pPr>
    </w:p>
    <w:p w14:paraId="6CF68149" w14:textId="4DDDCBEA" w:rsidR="00FD4E77" w:rsidRDefault="00B543E6" w:rsidP="00FD4E77">
      <w:pPr>
        <w:jc w:val="both"/>
        <w:rPr>
          <w:rFonts w:ascii="Arial" w:hAnsi="Arial" w:cs="Arial"/>
        </w:rPr>
      </w:pPr>
      <w:r>
        <w:rPr>
          <w:rFonts w:ascii="Arial" w:hAnsi="Arial" w:cs="Arial"/>
        </w:rPr>
        <w:t xml:space="preserve">A small group of students </w:t>
      </w:r>
      <w:r w:rsidR="002563C2">
        <w:rPr>
          <w:rFonts w:ascii="Arial" w:hAnsi="Arial" w:cs="Arial"/>
        </w:rPr>
        <w:t>will be</w:t>
      </w:r>
      <w:r>
        <w:rPr>
          <w:rFonts w:ascii="Arial" w:hAnsi="Arial" w:cs="Arial"/>
        </w:rPr>
        <w:t xml:space="preserve"> asked to present their research </w:t>
      </w:r>
      <w:r w:rsidR="009774C7">
        <w:rPr>
          <w:rFonts w:ascii="Arial" w:hAnsi="Arial" w:cs="Arial"/>
        </w:rPr>
        <w:t>as an</w:t>
      </w:r>
      <w:r w:rsidR="002563C2">
        <w:rPr>
          <w:rFonts w:ascii="Arial" w:hAnsi="Arial" w:cs="Arial"/>
        </w:rPr>
        <w:t xml:space="preserve"> oral presentation </w:t>
      </w:r>
      <w:r w:rsidR="009774C7">
        <w:rPr>
          <w:rFonts w:ascii="Arial" w:hAnsi="Arial" w:cs="Arial"/>
        </w:rPr>
        <w:t>during the session</w:t>
      </w:r>
      <w:r w:rsidR="002563C2">
        <w:rPr>
          <w:rFonts w:ascii="Arial" w:hAnsi="Arial" w:cs="Arial"/>
        </w:rPr>
        <w:t xml:space="preserve"> that includes </w:t>
      </w:r>
      <w:r>
        <w:rPr>
          <w:rFonts w:ascii="Arial" w:hAnsi="Arial" w:cs="Arial"/>
        </w:rPr>
        <w:t xml:space="preserve">the invited </w:t>
      </w:r>
      <w:r w:rsidR="002563C2">
        <w:rPr>
          <w:rFonts w:ascii="Arial" w:hAnsi="Arial" w:cs="Arial"/>
        </w:rPr>
        <w:t>speaker</w:t>
      </w:r>
      <w:r w:rsidR="00DB501D">
        <w:rPr>
          <w:rFonts w:ascii="Arial" w:hAnsi="Arial" w:cs="Arial"/>
        </w:rPr>
        <w:t xml:space="preserve">. </w:t>
      </w:r>
      <w:r w:rsidR="002563C2">
        <w:rPr>
          <w:rFonts w:ascii="Arial" w:hAnsi="Arial" w:cs="Arial"/>
        </w:rPr>
        <w:t>These s</w:t>
      </w:r>
      <w:r w:rsidR="00DB501D" w:rsidRPr="00B706FD">
        <w:rPr>
          <w:rFonts w:ascii="Arial" w:hAnsi="Arial" w:cs="Arial"/>
        </w:rPr>
        <w:t xml:space="preserve">tudents </w:t>
      </w:r>
      <w:r w:rsidR="00732AFB">
        <w:rPr>
          <w:rFonts w:ascii="Arial" w:hAnsi="Arial" w:cs="Arial"/>
        </w:rPr>
        <w:t>will</w:t>
      </w:r>
      <w:r w:rsidR="00DB501D">
        <w:rPr>
          <w:rFonts w:ascii="Arial" w:hAnsi="Arial" w:cs="Arial"/>
        </w:rPr>
        <w:t xml:space="preserve"> not also </w:t>
      </w:r>
      <w:r w:rsidR="00732AFB">
        <w:rPr>
          <w:rFonts w:ascii="Arial" w:hAnsi="Arial" w:cs="Arial"/>
        </w:rPr>
        <w:t xml:space="preserve">be required </w:t>
      </w:r>
      <w:r w:rsidR="00DB501D">
        <w:rPr>
          <w:rFonts w:ascii="Arial" w:hAnsi="Arial" w:cs="Arial"/>
        </w:rPr>
        <w:t>to prepare a poster</w:t>
      </w:r>
      <w:r w:rsidR="00DB501D" w:rsidRPr="00D844FD">
        <w:rPr>
          <w:rFonts w:ascii="Arial" w:hAnsi="Arial" w:cs="Arial"/>
        </w:rPr>
        <w:t>.</w:t>
      </w:r>
    </w:p>
    <w:p w14:paraId="47CAC81A" w14:textId="785D0791" w:rsidR="00FD4E77" w:rsidRPr="00D844FD" w:rsidRDefault="00F935D3" w:rsidP="00F42193">
      <w:pPr>
        <w:pStyle w:val="Heading3"/>
      </w:pPr>
      <w:bookmarkStart w:id="42" w:name="_Toc64532439"/>
      <w:bookmarkStart w:id="43" w:name="_Toc65250251"/>
      <w:r w:rsidRPr="00D844FD">
        <w:t>B.</w:t>
      </w:r>
      <w:r w:rsidR="00553370">
        <w:tab/>
      </w:r>
      <w:r w:rsidRPr="00D844FD">
        <w:t xml:space="preserve">Post-Oral </w:t>
      </w:r>
      <w:r w:rsidR="00262AC3">
        <w:t>Comprehensive</w:t>
      </w:r>
      <w:r w:rsidR="00262AC3" w:rsidRPr="00D844FD">
        <w:t xml:space="preserve"> </w:t>
      </w:r>
      <w:r w:rsidRPr="00D844FD">
        <w:t>Exam Reviews</w:t>
      </w:r>
      <w:bookmarkEnd w:id="42"/>
      <w:bookmarkEnd w:id="43"/>
    </w:p>
    <w:p w14:paraId="3957A254" w14:textId="3EF7D1D9" w:rsidR="00FD4E77" w:rsidRDefault="00F935D3" w:rsidP="00FD4E77">
      <w:pPr>
        <w:jc w:val="both"/>
        <w:rPr>
          <w:rFonts w:ascii="Arial" w:hAnsi="Arial" w:cs="Arial"/>
        </w:rPr>
      </w:pPr>
      <w:r w:rsidRPr="003401B6">
        <w:rPr>
          <w:rFonts w:ascii="Arial" w:hAnsi="Arial" w:cs="Arial"/>
          <w:b/>
        </w:rPr>
        <w:t xml:space="preserve">After successful completion of the </w:t>
      </w:r>
      <w:r w:rsidR="00262AC3">
        <w:rPr>
          <w:rFonts w:ascii="Arial" w:hAnsi="Arial" w:cs="Arial"/>
          <w:b/>
        </w:rPr>
        <w:t>O</w:t>
      </w:r>
      <w:r w:rsidRPr="003401B6">
        <w:rPr>
          <w:rFonts w:ascii="Arial" w:hAnsi="Arial" w:cs="Arial"/>
          <w:b/>
        </w:rPr>
        <w:t>ral</w:t>
      </w:r>
      <w:r w:rsidR="00262AC3">
        <w:rPr>
          <w:rFonts w:ascii="Arial" w:hAnsi="Arial" w:cs="Arial"/>
          <w:b/>
        </w:rPr>
        <w:t xml:space="preserve"> Comprehensive</w:t>
      </w:r>
      <w:r w:rsidRPr="003401B6">
        <w:rPr>
          <w:rFonts w:ascii="Arial" w:hAnsi="Arial" w:cs="Arial"/>
          <w:b/>
        </w:rPr>
        <w:t xml:space="preserve"> </w:t>
      </w:r>
      <w:r w:rsidR="00262AC3">
        <w:rPr>
          <w:rFonts w:ascii="Arial" w:hAnsi="Arial" w:cs="Arial"/>
          <w:b/>
        </w:rPr>
        <w:t>E</w:t>
      </w:r>
      <w:r w:rsidRPr="003401B6">
        <w:rPr>
          <w:rFonts w:ascii="Arial" w:hAnsi="Arial" w:cs="Arial"/>
          <w:b/>
        </w:rPr>
        <w:t>xam, student</w:t>
      </w:r>
      <w:r w:rsidR="00380AEE">
        <w:rPr>
          <w:rFonts w:ascii="Arial" w:hAnsi="Arial" w:cs="Arial"/>
          <w:b/>
        </w:rPr>
        <w:t>s are</w:t>
      </w:r>
      <w:r w:rsidRPr="003401B6">
        <w:rPr>
          <w:rFonts w:ascii="Arial" w:hAnsi="Arial" w:cs="Arial"/>
          <w:b/>
        </w:rPr>
        <w:t xml:space="preserve"> charged with selecting a </w:t>
      </w:r>
      <w:r w:rsidR="002D723B">
        <w:rPr>
          <w:rFonts w:ascii="Arial" w:hAnsi="Arial" w:cs="Arial"/>
          <w:b/>
        </w:rPr>
        <w:t>D</w:t>
      </w:r>
      <w:r w:rsidRPr="003401B6">
        <w:rPr>
          <w:rFonts w:ascii="Arial" w:hAnsi="Arial" w:cs="Arial"/>
          <w:b/>
        </w:rPr>
        <w:t xml:space="preserve">issertation </w:t>
      </w:r>
      <w:r w:rsidR="002D723B">
        <w:rPr>
          <w:rFonts w:ascii="Arial" w:hAnsi="Arial" w:cs="Arial"/>
          <w:b/>
        </w:rPr>
        <w:t>C</w:t>
      </w:r>
      <w:r w:rsidRPr="003401B6">
        <w:rPr>
          <w:rFonts w:ascii="Arial" w:hAnsi="Arial" w:cs="Arial"/>
          <w:b/>
        </w:rPr>
        <w:t>ommittee</w:t>
      </w:r>
      <w:r>
        <w:rPr>
          <w:rFonts w:ascii="Arial" w:hAnsi="Arial" w:cs="Arial"/>
        </w:rPr>
        <w:t>. The committee shall include four faculty members in the department (</w:t>
      </w:r>
      <w:r w:rsidR="00262AC3">
        <w:rPr>
          <w:rFonts w:ascii="Arial" w:hAnsi="Arial" w:cs="Arial"/>
        </w:rPr>
        <w:t xml:space="preserve">including the </w:t>
      </w:r>
      <w:r>
        <w:rPr>
          <w:rFonts w:ascii="Arial" w:hAnsi="Arial" w:cs="Arial"/>
        </w:rPr>
        <w:t xml:space="preserve">research advisor) </w:t>
      </w:r>
      <w:r w:rsidR="00262AC3">
        <w:rPr>
          <w:rFonts w:ascii="Arial" w:hAnsi="Arial" w:cs="Arial"/>
        </w:rPr>
        <w:t xml:space="preserve">and </w:t>
      </w:r>
      <w:r>
        <w:rPr>
          <w:rFonts w:ascii="Arial" w:hAnsi="Arial" w:cs="Arial"/>
        </w:rPr>
        <w:t>one faculty</w:t>
      </w:r>
      <w:r w:rsidR="00262AC3">
        <w:rPr>
          <w:rFonts w:ascii="Arial" w:hAnsi="Arial" w:cs="Arial"/>
        </w:rPr>
        <w:t xml:space="preserve"> member</w:t>
      </w:r>
      <w:r>
        <w:rPr>
          <w:rFonts w:ascii="Arial" w:hAnsi="Arial" w:cs="Arial"/>
        </w:rPr>
        <w:t xml:space="preserve"> from an outside department. Depending on the student's research project, additional faculty external to the Lawrence campus or </w:t>
      </w:r>
      <w:r w:rsidR="00262AC3">
        <w:rPr>
          <w:rFonts w:ascii="Arial" w:hAnsi="Arial" w:cs="Arial"/>
        </w:rPr>
        <w:t xml:space="preserve">to </w:t>
      </w:r>
      <w:r w:rsidR="002E7696">
        <w:rPr>
          <w:rFonts w:ascii="Arial" w:hAnsi="Arial" w:cs="Arial"/>
        </w:rPr>
        <w:t xml:space="preserve">the University </w:t>
      </w:r>
      <w:r>
        <w:rPr>
          <w:rFonts w:ascii="Arial" w:hAnsi="Arial" w:cs="Arial"/>
        </w:rPr>
        <w:t>may be added to the committee</w:t>
      </w:r>
      <w:r w:rsidRPr="00032D19">
        <w:rPr>
          <w:rFonts w:ascii="Arial" w:hAnsi="Arial" w:cs="Arial"/>
        </w:rPr>
        <w:t xml:space="preserve">. </w:t>
      </w:r>
      <w:r w:rsidR="00F33640" w:rsidRPr="00032D19">
        <w:rPr>
          <w:rFonts w:ascii="Arial" w:hAnsi="Arial" w:cs="Arial"/>
        </w:rPr>
        <w:t xml:space="preserve">Over the next few years, students will schedule </w:t>
      </w:r>
      <w:r w:rsidR="008F0D38" w:rsidRPr="00032D19">
        <w:rPr>
          <w:rFonts w:ascii="Arial" w:hAnsi="Arial" w:cs="Arial"/>
        </w:rPr>
        <w:t xml:space="preserve">periodic </w:t>
      </w:r>
      <w:r w:rsidR="00F33640" w:rsidRPr="00032D19">
        <w:rPr>
          <w:rFonts w:ascii="Arial" w:hAnsi="Arial" w:cs="Arial"/>
        </w:rPr>
        <w:t xml:space="preserve">Dissertation Committee meetings to present the results of their research and discuss their progress. </w:t>
      </w:r>
      <w:r w:rsidRPr="00032D19">
        <w:rPr>
          <w:rFonts w:ascii="Arial" w:hAnsi="Arial" w:cs="Arial"/>
        </w:rPr>
        <w:t>During this period</w:t>
      </w:r>
      <w:r w:rsidR="009F2734" w:rsidRPr="00032D19">
        <w:rPr>
          <w:rFonts w:ascii="Arial" w:hAnsi="Arial" w:cs="Arial"/>
        </w:rPr>
        <w:t>,</w:t>
      </w:r>
      <w:r w:rsidRPr="00032D19">
        <w:rPr>
          <w:rFonts w:ascii="Arial" w:hAnsi="Arial" w:cs="Arial"/>
        </w:rPr>
        <w:t xml:space="preserve"> student</w:t>
      </w:r>
      <w:r w:rsidR="00F33640" w:rsidRPr="00032D19">
        <w:rPr>
          <w:rFonts w:ascii="Arial" w:hAnsi="Arial" w:cs="Arial"/>
        </w:rPr>
        <w:t>s</w:t>
      </w:r>
      <w:r w:rsidRPr="00032D19">
        <w:rPr>
          <w:rFonts w:ascii="Arial" w:hAnsi="Arial" w:cs="Arial"/>
        </w:rPr>
        <w:t xml:space="preserve"> will </w:t>
      </w:r>
      <w:r w:rsidR="00F33640" w:rsidRPr="00032D19">
        <w:rPr>
          <w:rFonts w:ascii="Arial" w:hAnsi="Arial" w:cs="Arial"/>
        </w:rPr>
        <w:t xml:space="preserve">also </w:t>
      </w:r>
      <w:r w:rsidRPr="00032D19">
        <w:rPr>
          <w:rFonts w:ascii="Arial" w:hAnsi="Arial" w:cs="Arial"/>
        </w:rPr>
        <w:t xml:space="preserve">complete </w:t>
      </w:r>
      <w:r w:rsidR="00F33640" w:rsidRPr="00032D19">
        <w:rPr>
          <w:rFonts w:ascii="Arial" w:hAnsi="Arial" w:cs="Arial"/>
        </w:rPr>
        <w:t xml:space="preserve">all </w:t>
      </w:r>
      <w:r w:rsidRPr="00032D19">
        <w:rPr>
          <w:rFonts w:ascii="Arial" w:hAnsi="Arial" w:cs="Arial"/>
        </w:rPr>
        <w:t>elective requirements.</w:t>
      </w:r>
      <w:r>
        <w:rPr>
          <w:rFonts w:ascii="Arial" w:hAnsi="Arial" w:cs="Arial"/>
        </w:rPr>
        <w:t xml:space="preserve">  </w:t>
      </w:r>
    </w:p>
    <w:p w14:paraId="273421E2" w14:textId="609DC1BC" w:rsidR="004E2D56" w:rsidRDefault="004E2D56" w:rsidP="00FD4E77">
      <w:pPr>
        <w:jc w:val="both"/>
        <w:rPr>
          <w:rFonts w:ascii="Arial" w:hAnsi="Arial" w:cs="Arial"/>
        </w:rPr>
      </w:pPr>
    </w:p>
    <w:p w14:paraId="1F1E272F" w14:textId="77777777" w:rsidR="008808E3" w:rsidRDefault="008808E3" w:rsidP="00FD4E77">
      <w:pPr>
        <w:jc w:val="both"/>
        <w:rPr>
          <w:rFonts w:ascii="Arial" w:hAnsi="Arial" w:cs="Arial"/>
        </w:rPr>
      </w:pPr>
    </w:p>
    <w:p w14:paraId="2BF59451" w14:textId="58D745C1" w:rsidR="00FD4E77" w:rsidRPr="00D844FD" w:rsidRDefault="00F935D3" w:rsidP="00F42193">
      <w:pPr>
        <w:pStyle w:val="Heading3"/>
      </w:pPr>
      <w:bookmarkStart w:id="44" w:name="_Toc64532440"/>
      <w:bookmarkStart w:id="45" w:name="_Toc65250252"/>
      <w:r w:rsidRPr="003401B6">
        <w:t>C.</w:t>
      </w:r>
      <w:r w:rsidR="00553370">
        <w:tab/>
      </w:r>
      <w:r w:rsidRPr="00D844FD">
        <w:t xml:space="preserve">Required Academic </w:t>
      </w:r>
      <w:r w:rsidRPr="003401B6">
        <w:t>Performance</w:t>
      </w:r>
      <w:bookmarkEnd w:id="44"/>
      <w:bookmarkEnd w:id="45"/>
    </w:p>
    <w:p w14:paraId="624A935D" w14:textId="7868862A" w:rsidR="00FD4E77" w:rsidRPr="00486067" w:rsidRDefault="00F935D3" w:rsidP="00FD4E77">
      <w:pPr>
        <w:jc w:val="both"/>
        <w:rPr>
          <w:rFonts w:ascii="Arial" w:hAnsi="Arial" w:cs="Arial"/>
        </w:rPr>
      </w:pPr>
      <w:r>
        <w:rPr>
          <w:rFonts w:ascii="Arial" w:hAnsi="Arial" w:cs="Arial"/>
        </w:rPr>
        <w:t>Graduate students are expected to receive a grade of B or better in all courses</w:t>
      </w:r>
      <w:r w:rsidR="009F2734">
        <w:rPr>
          <w:rFonts w:ascii="Arial" w:hAnsi="Arial" w:cs="Arial"/>
        </w:rPr>
        <w:t xml:space="preserve"> </w:t>
      </w:r>
      <w:r>
        <w:rPr>
          <w:rFonts w:ascii="Arial" w:hAnsi="Arial" w:cs="Arial"/>
        </w:rPr>
        <w:t>taken. A grade of C or lower is considered unsatisfactory. To remain in good standing</w:t>
      </w:r>
      <w:r w:rsidRPr="00486067">
        <w:rPr>
          <w:rFonts w:ascii="Arial" w:hAnsi="Arial" w:cs="Arial"/>
        </w:rPr>
        <w:t xml:space="preserve"> academically, graduate student</w:t>
      </w:r>
      <w:r w:rsidR="009F2734">
        <w:rPr>
          <w:rFonts w:ascii="Arial" w:hAnsi="Arial" w:cs="Arial"/>
        </w:rPr>
        <w:t>s</w:t>
      </w:r>
      <w:r>
        <w:rPr>
          <w:rFonts w:ascii="Arial" w:hAnsi="Arial" w:cs="Arial"/>
        </w:rPr>
        <w:t xml:space="preserve"> </w:t>
      </w:r>
      <w:r w:rsidR="009F2734">
        <w:rPr>
          <w:rFonts w:ascii="Arial" w:hAnsi="Arial" w:cs="Arial"/>
        </w:rPr>
        <w:t>should</w:t>
      </w:r>
      <w:r w:rsidR="009F2734" w:rsidRPr="000050BE">
        <w:rPr>
          <w:rFonts w:ascii="Arial" w:hAnsi="Arial" w:cs="Arial"/>
        </w:rPr>
        <w:t xml:space="preserve"> </w:t>
      </w:r>
      <w:r w:rsidRPr="000050BE">
        <w:rPr>
          <w:rFonts w:ascii="Arial" w:hAnsi="Arial" w:cs="Arial"/>
        </w:rPr>
        <w:t>receive only</w:t>
      </w:r>
      <w:r w:rsidRPr="00486067">
        <w:rPr>
          <w:rFonts w:ascii="Arial" w:hAnsi="Arial" w:cs="Arial"/>
        </w:rPr>
        <w:t xml:space="preserve"> A or B grades f</w:t>
      </w:r>
      <w:r>
        <w:rPr>
          <w:rFonts w:ascii="Arial" w:hAnsi="Arial" w:cs="Arial"/>
        </w:rPr>
        <w:t xml:space="preserve">or each class taken. </w:t>
      </w:r>
      <w:r w:rsidRPr="00486067">
        <w:rPr>
          <w:rFonts w:ascii="Arial" w:hAnsi="Arial" w:cs="Arial"/>
        </w:rPr>
        <w:t xml:space="preserve">According to standards described </w:t>
      </w:r>
      <w:r w:rsidR="00013A0F">
        <w:rPr>
          <w:rFonts w:ascii="Arial" w:hAnsi="Arial" w:cs="Arial"/>
        </w:rPr>
        <w:t>by</w:t>
      </w:r>
      <w:r>
        <w:rPr>
          <w:rFonts w:ascii="Arial" w:hAnsi="Arial" w:cs="Arial"/>
        </w:rPr>
        <w:t xml:space="preserve"> </w:t>
      </w:r>
      <w:r w:rsidRPr="00486067">
        <w:rPr>
          <w:rFonts w:ascii="Arial" w:hAnsi="Arial" w:cs="Arial"/>
        </w:rPr>
        <w:t>the Graduate School</w:t>
      </w:r>
      <w:r w:rsidR="00013A0F">
        <w:rPr>
          <w:rFonts w:ascii="Arial" w:hAnsi="Arial" w:cs="Arial"/>
        </w:rPr>
        <w:t xml:space="preserve"> (</w:t>
      </w:r>
      <w:r w:rsidR="008F0D38">
        <w:rPr>
          <w:rFonts w:ascii="Arial" w:hAnsi="Arial" w:cs="Arial"/>
        </w:rPr>
        <w:t>see link in introductory pages</w:t>
      </w:r>
      <w:r w:rsidR="00013A0F">
        <w:rPr>
          <w:rFonts w:ascii="Arial" w:hAnsi="Arial" w:cs="Arial"/>
        </w:rPr>
        <w:t>)</w:t>
      </w:r>
      <w:r w:rsidRPr="00486067">
        <w:rPr>
          <w:rFonts w:ascii="Arial" w:hAnsi="Arial" w:cs="Arial"/>
        </w:rPr>
        <w:t xml:space="preserve">, the student must maintain an overall GPA ≥ 3.0 at all times.  </w:t>
      </w:r>
    </w:p>
    <w:p w14:paraId="62043737" w14:textId="77777777" w:rsidR="00FD4E77" w:rsidRPr="00486067" w:rsidRDefault="00FD4E77" w:rsidP="00FD4E77">
      <w:pPr>
        <w:jc w:val="both"/>
        <w:rPr>
          <w:rFonts w:ascii="Arial" w:hAnsi="Arial" w:cs="Arial"/>
        </w:rPr>
      </w:pPr>
    </w:p>
    <w:p w14:paraId="56C7306A" w14:textId="6BD98C28" w:rsidR="00FD4E77" w:rsidRDefault="00F935D3" w:rsidP="00FD4E77">
      <w:pPr>
        <w:jc w:val="both"/>
        <w:rPr>
          <w:rFonts w:ascii="Arial" w:hAnsi="Arial" w:cs="Arial"/>
        </w:rPr>
      </w:pPr>
      <w:r w:rsidRPr="00486067">
        <w:rPr>
          <w:rFonts w:ascii="Arial" w:hAnsi="Arial" w:cs="Arial"/>
        </w:rPr>
        <w:t xml:space="preserve">In the event that </w:t>
      </w:r>
      <w:r w:rsidR="009F2734">
        <w:rPr>
          <w:rFonts w:ascii="Arial" w:hAnsi="Arial" w:cs="Arial"/>
        </w:rPr>
        <w:t>a</w:t>
      </w:r>
      <w:r w:rsidR="009F2734" w:rsidRPr="00486067">
        <w:rPr>
          <w:rFonts w:ascii="Arial" w:hAnsi="Arial" w:cs="Arial"/>
        </w:rPr>
        <w:t xml:space="preserve"> </w:t>
      </w:r>
      <w:r w:rsidRPr="00486067">
        <w:rPr>
          <w:rFonts w:ascii="Arial" w:hAnsi="Arial" w:cs="Arial"/>
        </w:rPr>
        <w:t>student receives</w:t>
      </w:r>
      <w:r>
        <w:rPr>
          <w:rFonts w:ascii="Arial" w:hAnsi="Arial" w:cs="Arial"/>
        </w:rPr>
        <w:t xml:space="preserve"> </w:t>
      </w:r>
      <w:r w:rsidR="009F2734">
        <w:rPr>
          <w:rFonts w:ascii="Arial" w:hAnsi="Arial" w:cs="Arial"/>
        </w:rPr>
        <w:t xml:space="preserve">one or more </w:t>
      </w:r>
      <w:r w:rsidR="00F00FAD">
        <w:rPr>
          <w:rFonts w:ascii="Arial" w:hAnsi="Arial" w:cs="Arial"/>
        </w:rPr>
        <w:t xml:space="preserve">final </w:t>
      </w:r>
      <w:r w:rsidR="009F2734">
        <w:rPr>
          <w:rFonts w:ascii="Arial" w:hAnsi="Arial" w:cs="Arial"/>
        </w:rPr>
        <w:t>course</w:t>
      </w:r>
      <w:r>
        <w:rPr>
          <w:rFonts w:ascii="Arial" w:hAnsi="Arial" w:cs="Arial"/>
        </w:rPr>
        <w:t xml:space="preserve"> grade</w:t>
      </w:r>
      <w:r w:rsidR="009F2734">
        <w:rPr>
          <w:rFonts w:ascii="Arial" w:hAnsi="Arial" w:cs="Arial"/>
        </w:rPr>
        <w:t>s</w:t>
      </w:r>
      <w:r>
        <w:rPr>
          <w:rFonts w:ascii="Arial" w:hAnsi="Arial" w:cs="Arial"/>
        </w:rPr>
        <w:t xml:space="preserve"> </w:t>
      </w:r>
      <w:r w:rsidR="00217E1B">
        <w:rPr>
          <w:rFonts w:ascii="Arial" w:hAnsi="Arial" w:cs="Arial"/>
        </w:rPr>
        <w:t>of C or lower</w:t>
      </w:r>
      <w:r w:rsidR="00F00FAD">
        <w:rPr>
          <w:rFonts w:ascii="Arial" w:hAnsi="Arial" w:cs="Arial"/>
        </w:rPr>
        <w:t>,</w:t>
      </w:r>
      <w:r>
        <w:rPr>
          <w:rFonts w:ascii="Arial" w:hAnsi="Arial" w:cs="Arial"/>
        </w:rPr>
        <w:t xml:space="preserve"> </w:t>
      </w:r>
      <w:r w:rsidR="00F00FAD">
        <w:rPr>
          <w:rFonts w:ascii="Arial" w:hAnsi="Arial" w:cs="Arial"/>
        </w:rPr>
        <w:t>resulting</w:t>
      </w:r>
      <w:r>
        <w:rPr>
          <w:rFonts w:ascii="Arial" w:hAnsi="Arial" w:cs="Arial"/>
        </w:rPr>
        <w:t xml:space="preserve"> in a cumulative GPA of less than 3.0, the student is automatically placed on probation by the Graduate School. The Graduate School requires that the student’s cumulative GPA be raised to 3.0 by the end of the </w:t>
      </w:r>
      <w:r w:rsidR="009F2734">
        <w:rPr>
          <w:rFonts w:ascii="Arial" w:hAnsi="Arial" w:cs="Arial"/>
        </w:rPr>
        <w:lastRenderedPageBreak/>
        <w:t xml:space="preserve">following </w:t>
      </w:r>
      <w:r>
        <w:rPr>
          <w:rFonts w:ascii="Arial" w:hAnsi="Arial" w:cs="Arial"/>
        </w:rPr>
        <w:t xml:space="preserve">semester of enrollment in order for the student to be removed from probation. The faculty will deal with any </w:t>
      </w:r>
      <w:r w:rsidR="009F2734">
        <w:rPr>
          <w:rFonts w:ascii="Arial" w:hAnsi="Arial" w:cs="Arial"/>
        </w:rPr>
        <w:t xml:space="preserve">deviations </w:t>
      </w:r>
      <w:r>
        <w:rPr>
          <w:rFonts w:ascii="Arial" w:hAnsi="Arial" w:cs="Arial"/>
        </w:rPr>
        <w:t>from this scenario</w:t>
      </w:r>
      <w:r w:rsidR="009F2734" w:rsidRPr="009F2734">
        <w:rPr>
          <w:rFonts w:ascii="Arial" w:hAnsi="Arial" w:cs="Arial"/>
        </w:rPr>
        <w:t xml:space="preserve"> </w:t>
      </w:r>
      <w:r w:rsidR="009F2734">
        <w:rPr>
          <w:rFonts w:ascii="Arial" w:hAnsi="Arial" w:cs="Arial"/>
        </w:rPr>
        <w:t>on a case-by-case basis</w:t>
      </w:r>
      <w:r>
        <w:rPr>
          <w:rFonts w:ascii="Arial" w:hAnsi="Arial" w:cs="Arial"/>
        </w:rPr>
        <w:t>.</w:t>
      </w:r>
    </w:p>
    <w:p w14:paraId="3C5AC092" w14:textId="77777777" w:rsidR="00FD4E77" w:rsidRPr="00D844FD" w:rsidRDefault="00FD4E77" w:rsidP="00FD4E77">
      <w:pPr>
        <w:jc w:val="both"/>
        <w:rPr>
          <w:rFonts w:ascii="Arial" w:hAnsi="Arial" w:cs="Arial"/>
        </w:rPr>
      </w:pPr>
    </w:p>
    <w:p w14:paraId="44FB2379" w14:textId="77777777" w:rsidR="00FD4E77" w:rsidRDefault="00FD4E77" w:rsidP="00FD4E77">
      <w:pPr>
        <w:jc w:val="both"/>
        <w:rPr>
          <w:rFonts w:ascii="Arial" w:hAnsi="Arial" w:cs="Arial"/>
        </w:rPr>
      </w:pPr>
    </w:p>
    <w:p w14:paraId="718CA5E8" w14:textId="6B8BBBB0" w:rsidR="00FD4E77" w:rsidRPr="00D844FD" w:rsidRDefault="004E2D56" w:rsidP="00F42193">
      <w:pPr>
        <w:pStyle w:val="Heading3"/>
      </w:pPr>
      <w:bookmarkStart w:id="46" w:name="_Toc64532441"/>
      <w:bookmarkStart w:id="47" w:name="_Toc65250253"/>
      <w:r>
        <w:t>D</w:t>
      </w:r>
      <w:r w:rsidR="00F935D3" w:rsidRPr="00BF2B84">
        <w:t>.</w:t>
      </w:r>
      <w:r w:rsidR="00553370">
        <w:tab/>
      </w:r>
      <w:r w:rsidR="00F935D3" w:rsidRPr="00BF2B84">
        <w:t>Research Performance</w:t>
      </w:r>
      <w:bookmarkEnd w:id="46"/>
      <w:bookmarkEnd w:id="47"/>
    </w:p>
    <w:p w14:paraId="28326601" w14:textId="3CC73266" w:rsidR="00FD4E77" w:rsidRDefault="00F935D3" w:rsidP="00FD4E77">
      <w:pPr>
        <w:jc w:val="both"/>
        <w:rPr>
          <w:rFonts w:ascii="Arial" w:hAnsi="Arial" w:cs="Arial"/>
        </w:rPr>
      </w:pPr>
      <w:r>
        <w:rPr>
          <w:rFonts w:ascii="Arial" w:hAnsi="Arial" w:cs="Arial"/>
        </w:rPr>
        <w:t>Students’ performance in the laboratory is monitored by the</w:t>
      </w:r>
      <w:r w:rsidR="007824C7">
        <w:rPr>
          <w:rFonts w:ascii="Arial" w:hAnsi="Arial" w:cs="Arial"/>
        </w:rPr>
        <w:t>ir</w:t>
      </w:r>
      <w:r>
        <w:rPr>
          <w:rFonts w:ascii="Arial" w:hAnsi="Arial" w:cs="Arial"/>
        </w:rPr>
        <w:t xml:space="preserve"> research advisor. </w:t>
      </w:r>
      <w:r w:rsidR="007824C7">
        <w:rPr>
          <w:rFonts w:ascii="Arial" w:hAnsi="Arial" w:cs="Arial"/>
        </w:rPr>
        <w:t xml:space="preserve">Before they pass the Oral </w:t>
      </w:r>
      <w:r w:rsidR="00F94DAC">
        <w:rPr>
          <w:rFonts w:ascii="Arial" w:hAnsi="Arial" w:cs="Arial"/>
        </w:rPr>
        <w:t>Comprehensive</w:t>
      </w:r>
      <w:r w:rsidR="007824C7">
        <w:rPr>
          <w:rFonts w:ascii="Arial" w:hAnsi="Arial" w:cs="Arial"/>
        </w:rPr>
        <w:t xml:space="preserve"> Exam, s</w:t>
      </w:r>
      <w:r>
        <w:rPr>
          <w:rFonts w:ascii="Arial" w:hAnsi="Arial" w:cs="Arial"/>
        </w:rPr>
        <w:t>tudent</w:t>
      </w:r>
      <w:r w:rsidR="007824C7">
        <w:rPr>
          <w:rFonts w:ascii="Arial" w:hAnsi="Arial" w:cs="Arial"/>
        </w:rPr>
        <w:t>s</w:t>
      </w:r>
      <w:r>
        <w:rPr>
          <w:rFonts w:ascii="Arial" w:hAnsi="Arial" w:cs="Arial"/>
        </w:rPr>
        <w:t xml:space="preserve"> will register for an appropriate </w:t>
      </w:r>
      <w:r w:rsidR="007C42F9">
        <w:rPr>
          <w:rFonts w:ascii="Arial" w:hAnsi="Arial" w:cs="Arial"/>
        </w:rPr>
        <w:t xml:space="preserve">number of credit hours </w:t>
      </w:r>
      <w:r w:rsidR="00604E12">
        <w:rPr>
          <w:rFonts w:ascii="Arial" w:hAnsi="Arial" w:cs="Arial"/>
        </w:rPr>
        <w:t>in PHCH 899 (M</w:t>
      </w:r>
      <w:r>
        <w:rPr>
          <w:rFonts w:ascii="Arial" w:hAnsi="Arial" w:cs="Arial"/>
        </w:rPr>
        <w:t xml:space="preserve">aster's </w:t>
      </w:r>
      <w:r w:rsidR="00604E12">
        <w:rPr>
          <w:rFonts w:ascii="Arial" w:hAnsi="Arial" w:cs="Arial"/>
        </w:rPr>
        <w:t xml:space="preserve">Thesis) </w:t>
      </w:r>
      <w:r>
        <w:rPr>
          <w:rFonts w:ascii="Arial" w:hAnsi="Arial" w:cs="Arial"/>
        </w:rPr>
        <w:t xml:space="preserve">with their research </w:t>
      </w:r>
      <w:r w:rsidR="007C42F9">
        <w:rPr>
          <w:rFonts w:ascii="Arial" w:hAnsi="Arial" w:cs="Arial"/>
        </w:rPr>
        <w:t>advisor</w:t>
      </w:r>
      <w:r>
        <w:rPr>
          <w:rFonts w:ascii="Arial" w:hAnsi="Arial" w:cs="Arial"/>
        </w:rPr>
        <w:t xml:space="preserve">. </w:t>
      </w:r>
      <w:r w:rsidR="007824C7">
        <w:rPr>
          <w:rFonts w:ascii="Arial" w:hAnsi="Arial" w:cs="Arial"/>
        </w:rPr>
        <w:t xml:space="preserve">After they pass the Oral </w:t>
      </w:r>
      <w:r w:rsidR="00F94DAC">
        <w:rPr>
          <w:rFonts w:ascii="Arial" w:hAnsi="Arial" w:cs="Arial"/>
        </w:rPr>
        <w:t xml:space="preserve">Comprehensive </w:t>
      </w:r>
      <w:r w:rsidR="007824C7">
        <w:rPr>
          <w:rFonts w:ascii="Arial" w:hAnsi="Arial" w:cs="Arial"/>
        </w:rPr>
        <w:t>Exam</w:t>
      </w:r>
      <w:r>
        <w:rPr>
          <w:rFonts w:ascii="Arial" w:hAnsi="Arial" w:cs="Arial"/>
        </w:rPr>
        <w:t>, student</w:t>
      </w:r>
      <w:r w:rsidR="007824C7">
        <w:rPr>
          <w:rFonts w:ascii="Arial" w:hAnsi="Arial" w:cs="Arial"/>
        </w:rPr>
        <w:t>s</w:t>
      </w:r>
      <w:r>
        <w:rPr>
          <w:rFonts w:ascii="Arial" w:hAnsi="Arial" w:cs="Arial"/>
        </w:rPr>
        <w:t xml:space="preserve"> will enroll in </w:t>
      </w:r>
      <w:r w:rsidR="00A33064">
        <w:rPr>
          <w:rFonts w:ascii="Arial" w:hAnsi="Arial" w:cs="Arial"/>
        </w:rPr>
        <w:t>PHCH 999 (D</w:t>
      </w:r>
      <w:r>
        <w:rPr>
          <w:rFonts w:ascii="Arial" w:hAnsi="Arial" w:cs="Arial"/>
        </w:rPr>
        <w:t xml:space="preserve">octoral </w:t>
      </w:r>
      <w:r w:rsidR="00A33064">
        <w:rPr>
          <w:rFonts w:ascii="Arial" w:hAnsi="Arial" w:cs="Arial"/>
        </w:rPr>
        <w:t>D</w:t>
      </w:r>
      <w:r>
        <w:rPr>
          <w:rFonts w:ascii="Arial" w:hAnsi="Arial" w:cs="Arial"/>
        </w:rPr>
        <w:t>issertation</w:t>
      </w:r>
      <w:r w:rsidR="00A33064">
        <w:rPr>
          <w:rFonts w:ascii="Arial" w:hAnsi="Arial" w:cs="Arial"/>
        </w:rPr>
        <w:t>)</w:t>
      </w:r>
      <w:r>
        <w:rPr>
          <w:rFonts w:ascii="Arial" w:hAnsi="Arial" w:cs="Arial"/>
        </w:rPr>
        <w:t xml:space="preserve"> credit hours</w:t>
      </w:r>
      <w:r w:rsidR="00A33064">
        <w:rPr>
          <w:rFonts w:ascii="Arial" w:hAnsi="Arial" w:cs="Arial"/>
        </w:rPr>
        <w:t xml:space="preserve"> with their research advisor</w:t>
      </w:r>
      <w:r>
        <w:rPr>
          <w:rFonts w:ascii="Arial" w:hAnsi="Arial" w:cs="Arial"/>
        </w:rPr>
        <w:t xml:space="preserve">. In </w:t>
      </w:r>
      <w:r w:rsidR="007824C7">
        <w:rPr>
          <w:rFonts w:ascii="Arial" w:hAnsi="Arial" w:cs="Arial"/>
        </w:rPr>
        <w:t xml:space="preserve">both </w:t>
      </w:r>
      <w:r>
        <w:rPr>
          <w:rFonts w:ascii="Arial" w:hAnsi="Arial" w:cs="Arial"/>
        </w:rPr>
        <w:t>case</w:t>
      </w:r>
      <w:r w:rsidR="007824C7">
        <w:rPr>
          <w:rFonts w:ascii="Arial" w:hAnsi="Arial" w:cs="Arial"/>
        </w:rPr>
        <w:t>s,</w:t>
      </w:r>
      <w:r>
        <w:rPr>
          <w:rFonts w:ascii="Arial" w:hAnsi="Arial" w:cs="Arial"/>
        </w:rPr>
        <w:t xml:space="preserve"> the number of hours of enrollment depend</w:t>
      </w:r>
      <w:r w:rsidR="007824C7">
        <w:rPr>
          <w:rFonts w:ascii="Arial" w:hAnsi="Arial" w:cs="Arial"/>
        </w:rPr>
        <w:t>s</w:t>
      </w:r>
      <w:r>
        <w:rPr>
          <w:rFonts w:ascii="Arial" w:hAnsi="Arial" w:cs="Arial"/>
        </w:rPr>
        <w:t xml:space="preserve"> on </w:t>
      </w:r>
      <w:r w:rsidR="007824C7">
        <w:rPr>
          <w:rFonts w:ascii="Arial" w:hAnsi="Arial" w:cs="Arial"/>
        </w:rPr>
        <w:t xml:space="preserve">whether </w:t>
      </w:r>
      <w:r>
        <w:rPr>
          <w:rFonts w:ascii="Arial" w:hAnsi="Arial" w:cs="Arial"/>
        </w:rPr>
        <w:t xml:space="preserve">the student is taking other courses and how many hours </w:t>
      </w:r>
      <w:r w:rsidR="00B1091A">
        <w:rPr>
          <w:rFonts w:ascii="Arial" w:hAnsi="Arial" w:cs="Arial"/>
        </w:rPr>
        <w:t xml:space="preserve">or research </w:t>
      </w:r>
      <w:r>
        <w:rPr>
          <w:rFonts w:ascii="Arial" w:hAnsi="Arial" w:cs="Arial"/>
        </w:rPr>
        <w:t xml:space="preserve">the student has completed </w:t>
      </w:r>
      <w:r w:rsidR="00B1091A">
        <w:rPr>
          <w:rFonts w:ascii="Arial" w:hAnsi="Arial" w:cs="Arial"/>
        </w:rPr>
        <w:t>since the Oral C</w:t>
      </w:r>
      <w:r>
        <w:rPr>
          <w:rFonts w:ascii="Arial" w:hAnsi="Arial" w:cs="Arial"/>
        </w:rPr>
        <w:t xml:space="preserve">omprehensive </w:t>
      </w:r>
      <w:r w:rsidR="00B1091A">
        <w:rPr>
          <w:rFonts w:ascii="Arial" w:hAnsi="Arial" w:cs="Arial"/>
        </w:rPr>
        <w:t>E</w:t>
      </w:r>
      <w:r>
        <w:rPr>
          <w:rFonts w:ascii="Arial" w:hAnsi="Arial" w:cs="Arial"/>
        </w:rPr>
        <w:t xml:space="preserve">xam. </w:t>
      </w:r>
      <w:r w:rsidR="00795BE1">
        <w:rPr>
          <w:rFonts w:ascii="Arial" w:hAnsi="Arial" w:cs="Arial"/>
        </w:rPr>
        <w:t xml:space="preserve">(See Section 6 for details.) </w:t>
      </w:r>
      <w:r w:rsidR="007824C7">
        <w:rPr>
          <w:rFonts w:ascii="Arial" w:hAnsi="Arial" w:cs="Arial"/>
        </w:rPr>
        <w:t>E</w:t>
      </w:r>
      <w:r>
        <w:rPr>
          <w:rFonts w:ascii="Arial" w:hAnsi="Arial" w:cs="Arial"/>
        </w:rPr>
        <w:t xml:space="preserve">nrollment shall </w:t>
      </w:r>
      <w:r w:rsidR="007824C7">
        <w:rPr>
          <w:rFonts w:ascii="Arial" w:hAnsi="Arial" w:cs="Arial"/>
        </w:rPr>
        <w:t xml:space="preserve">always </w:t>
      </w:r>
      <w:r>
        <w:rPr>
          <w:rFonts w:ascii="Arial" w:hAnsi="Arial" w:cs="Arial"/>
        </w:rPr>
        <w:t>be such that the student is continuously enrolled as a full time student</w:t>
      </w:r>
      <w:r w:rsidRPr="00032D19">
        <w:rPr>
          <w:rFonts w:ascii="Arial" w:hAnsi="Arial" w:cs="Arial"/>
        </w:rPr>
        <w:t>. Master</w:t>
      </w:r>
      <w:r w:rsidR="007C42F9" w:rsidRPr="00032D19">
        <w:rPr>
          <w:rFonts w:ascii="Arial" w:hAnsi="Arial" w:cs="Arial"/>
        </w:rPr>
        <w:t>’</w:t>
      </w:r>
      <w:r w:rsidRPr="00032D19">
        <w:rPr>
          <w:rFonts w:ascii="Arial" w:hAnsi="Arial" w:cs="Arial"/>
        </w:rPr>
        <w:t xml:space="preserve">s </w:t>
      </w:r>
      <w:r w:rsidR="00A33064" w:rsidRPr="00032D19">
        <w:rPr>
          <w:rFonts w:ascii="Arial" w:hAnsi="Arial" w:cs="Arial"/>
        </w:rPr>
        <w:t xml:space="preserve">Thesis </w:t>
      </w:r>
      <w:r w:rsidRPr="00032D19">
        <w:rPr>
          <w:rFonts w:ascii="Arial" w:hAnsi="Arial" w:cs="Arial"/>
        </w:rPr>
        <w:t xml:space="preserve">credit hours are graded on the following basis: S, satisfactory; </w:t>
      </w:r>
      <w:r w:rsidR="00732AFB" w:rsidRPr="00032D19">
        <w:rPr>
          <w:rFonts w:ascii="Arial" w:hAnsi="Arial" w:cs="Arial"/>
        </w:rPr>
        <w:t>U, unsatisfactory</w:t>
      </w:r>
      <w:r w:rsidRPr="00032D19">
        <w:rPr>
          <w:rFonts w:ascii="Arial" w:hAnsi="Arial" w:cs="Arial"/>
        </w:rPr>
        <w:t>; I, incomplete; WG, withheld grade,</w:t>
      </w:r>
      <w:r w:rsidR="00795BE1" w:rsidRPr="00032D19">
        <w:rPr>
          <w:rFonts w:ascii="Arial" w:hAnsi="Arial" w:cs="Arial"/>
        </w:rPr>
        <w:t xml:space="preserve"> and</w:t>
      </w:r>
      <w:r w:rsidRPr="00032D19">
        <w:rPr>
          <w:rFonts w:ascii="Arial" w:hAnsi="Arial" w:cs="Arial"/>
        </w:rPr>
        <w:t xml:space="preserve"> </w:t>
      </w:r>
      <w:r w:rsidR="00C63353" w:rsidRPr="00032D19">
        <w:rPr>
          <w:rFonts w:ascii="Arial" w:hAnsi="Arial" w:cs="Arial"/>
        </w:rPr>
        <w:t>D</w:t>
      </w:r>
      <w:r w:rsidRPr="00032D19">
        <w:rPr>
          <w:rFonts w:ascii="Arial" w:hAnsi="Arial" w:cs="Arial"/>
        </w:rPr>
        <w:t xml:space="preserve">octoral </w:t>
      </w:r>
      <w:r w:rsidR="00C63353" w:rsidRPr="00032D19">
        <w:rPr>
          <w:rFonts w:ascii="Arial" w:hAnsi="Arial" w:cs="Arial"/>
        </w:rPr>
        <w:t>D</w:t>
      </w:r>
      <w:r w:rsidRPr="00032D19">
        <w:rPr>
          <w:rFonts w:ascii="Arial" w:hAnsi="Arial" w:cs="Arial"/>
        </w:rPr>
        <w:t xml:space="preserve">issertation credit hours are </w:t>
      </w:r>
      <w:r w:rsidR="004E4B31" w:rsidRPr="00032D19">
        <w:rPr>
          <w:rFonts w:ascii="Arial" w:hAnsi="Arial" w:cs="Arial"/>
        </w:rPr>
        <w:t>graded with</w:t>
      </w:r>
      <w:r w:rsidRPr="00032D19">
        <w:rPr>
          <w:rFonts w:ascii="Arial" w:hAnsi="Arial" w:cs="Arial"/>
        </w:rPr>
        <w:t xml:space="preserve"> </w:t>
      </w:r>
      <w:r w:rsidR="007824C7" w:rsidRPr="00032D19">
        <w:rPr>
          <w:rFonts w:ascii="Arial" w:hAnsi="Arial" w:cs="Arial"/>
        </w:rPr>
        <w:t xml:space="preserve">letter </w:t>
      </w:r>
      <w:r w:rsidRPr="00032D19">
        <w:rPr>
          <w:rFonts w:ascii="Arial" w:hAnsi="Arial" w:cs="Arial"/>
        </w:rPr>
        <w:t>grades.</w:t>
      </w:r>
      <w:r>
        <w:rPr>
          <w:rFonts w:ascii="Arial" w:hAnsi="Arial" w:cs="Arial"/>
        </w:rPr>
        <w:t xml:space="preserve"> </w:t>
      </w:r>
    </w:p>
    <w:p w14:paraId="307FF674" w14:textId="77777777" w:rsidR="00FD4E77" w:rsidRDefault="00FD4E77" w:rsidP="00FD4E77">
      <w:pPr>
        <w:jc w:val="both"/>
        <w:rPr>
          <w:rFonts w:ascii="Arial" w:hAnsi="Arial" w:cs="Arial"/>
        </w:rPr>
      </w:pPr>
    </w:p>
    <w:p w14:paraId="6393F776" w14:textId="77C07358" w:rsidR="0048324D" w:rsidRPr="0048324D" w:rsidRDefault="00F935D3" w:rsidP="00FD4E77">
      <w:pPr>
        <w:jc w:val="both"/>
        <w:rPr>
          <w:rFonts w:ascii="Arial" w:hAnsi="Arial" w:cs="Arial"/>
        </w:rPr>
      </w:pPr>
      <w:r>
        <w:rPr>
          <w:rFonts w:ascii="Arial" w:hAnsi="Arial" w:cs="Arial"/>
        </w:rPr>
        <w:t>It is in the best interest of student</w:t>
      </w:r>
      <w:r w:rsidR="007824C7">
        <w:rPr>
          <w:rFonts w:ascii="Arial" w:hAnsi="Arial" w:cs="Arial"/>
        </w:rPr>
        <w:t>s</w:t>
      </w:r>
      <w:r>
        <w:rPr>
          <w:rFonts w:ascii="Arial" w:hAnsi="Arial" w:cs="Arial"/>
        </w:rPr>
        <w:t xml:space="preserve"> to aggressively purs</w:t>
      </w:r>
      <w:r w:rsidR="007C42F9">
        <w:rPr>
          <w:rFonts w:ascii="Arial" w:hAnsi="Arial" w:cs="Arial"/>
        </w:rPr>
        <w:t>u</w:t>
      </w:r>
      <w:r>
        <w:rPr>
          <w:rFonts w:ascii="Arial" w:hAnsi="Arial" w:cs="Arial"/>
        </w:rPr>
        <w:t xml:space="preserve">e laboratory research </w:t>
      </w:r>
      <w:r w:rsidR="007824C7">
        <w:rPr>
          <w:rFonts w:ascii="Arial" w:hAnsi="Arial" w:cs="Arial"/>
        </w:rPr>
        <w:t>so that they can</w:t>
      </w:r>
      <w:r>
        <w:rPr>
          <w:rFonts w:ascii="Arial" w:hAnsi="Arial" w:cs="Arial"/>
        </w:rPr>
        <w:t xml:space="preserve"> rapidly and continually achieve high</w:t>
      </w:r>
      <w:r w:rsidR="007C42F9">
        <w:rPr>
          <w:rFonts w:ascii="Arial" w:hAnsi="Arial" w:cs="Arial"/>
        </w:rPr>
        <w:t>-</w:t>
      </w:r>
      <w:r>
        <w:rPr>
          <w:rFonts w:ascii="Arial" w:hAnsi="Arial" w:cs="Arial"/>
        </w:rPr>
        <w:t xml:space="preserve">quality results. However, </w:t>
      </w:r>
      <w:r w:rsidR="007824C7">
        <w:rPr>
          <w:rFonts w:ascii="Arial" w:hAnsi="Arial" w:cs="Arial"/>
        </w:rPr>
        <w:t>i</w:t>
      </w:r>
      <w:r>
        <w:rPr>
          <w:rFonts w:ascii="Arial" w:hAnsi="Arial" w:cs="Arial"/>
        </w:rPr>
        <w:t xml:space="preserve">t is understandable that research progress is not predictable and </w:t>
      </w:r>
      <w:r w:rsidR="007C42F9">
        <w:rPr>
          <w:rFonts w:ascii="Arial" w:hAnsi="Arial" w:cs="Arial"/>
        </w:rPr>
        <w:t xml:space="preserve">that </w:t>
      </w:r>
      <w:r>
        <w:rPr>
          <w:rFonts w:ascii="Arial" w:hAnsi="Arial" w:cs="Arial"/>
        </w:rPr>
        <w:t>delays do happen</w:t>
      </w:r>
      <w:r w:rsidR="007824C7">
        <w:rPr>
          <w:rFonts w:ascii="Arial" w:hAnsi="Arial" w:cs="Arial"/>
        </w:rPr>
        <w:t>,</w:t>
      </w:r>
      <w:r>
        <w:rPr>
          <w:rFonts w:ascii="Arial" w:hAnsi="Arial" w:cs="Arial"/>
        </w:rPr>
        <w:t xml:space="preserve"> even for the most motivated student. </w:t>
      </w:r>
      <w:r w:rsidR="007824C7">
        <w:rPr>
          <w:rFonts w:ascii="Arial" w:hAnsi="Arial" w:cs="Arial"/>
        </w:rPr>
        <w:t>Nonetheless</w:t>
      </w:r>
      <w:r>
        <w:rPr>
          <w:rFonts w:ascii="Arial" w:hAnsi="Arial" w:cs="Arial"/>
        </w:rPr>
        <w:t>, it is the Department’s responsibility to set deadlines to make sure that projects do not continue unproductively for extended periods of time.</w:t>
      </w:r>
    </w:p>
    <w:p w14:paraId="49EC232E" w14:textId="58FA6F04" w:rsidR="00FD4E77" w:rsidRPr="00D844FD" w:rsidRDefault="004E2D56" w:rsidP="00F42193">
      <w:pPr>
        <w:pStyle w:val="Heading3"/>
      </w:pPr>
      <w:bookmarkStart w:id="48" w:name="_Toc64532442"/>
      <w:bookmarkStart w:id="49" w:name="_Toc65250254"/>
      <w:r>
        <w:t>E</w:t>
      </w:r>
      <w:r w:rsidR="00F935D3" w:rsidRPr="00D844FD">
        <w:t>.</w:t>
      </w:r>
      <w:r w:rsidR="00553370">
        <w:tab/>
      </w:r>
      <w:r w:rsidR="00F935D3" w:rsidRPr="00D844FD">
        <w:t>Doctoral Dissertation Preparation and Defense</w:t>
      </w:r>
      <w:bookmarkEnd w:id="48"/>
      <w:bookmarkEnd w:id="49"/>
    </w:p>
    <w:p w14:paraId="5C30BA5C" w14:textId="43ED4D9D" w:rsidR="00FD4E77" w:rsidRDefault="004E4B31" w:rsidP="00FD4E77">
      <w:pPr>
        <w:jc w:val="both"/>
        <w:rPr>
          <w:rFonts w:ascii="Arial" w:hAnsi="Arial" w:cs="Arial"/>
        </w:rPr>
      </w:pPr>
      <w:r w:rsidRPr="004E4B31">
        <w:rPr>
          <w:rFonts w:ascii="Arial" w:hAnsi="Arial" w:cs="Arial"/>
        </w:rPr>
        <w:t>Students should schedule a Dissertation Committee Meeting no later than the beginning of their fifth year, and these are generally held in August or September</w:t>
      </w:r>
      <w:r>
        <w:rPr>
          <w:rFonts w:ascii="Arial" w:hAnsi="Arial" w:cs="Arial"/>
        </w:rPr>
        <w:t xml:space="preserve">. </w:t>
      </w:r>
      <w:r w:rsidR="006C2C0D">
        <w:rPr>
          <w:rFonts w:ascii="Arial" w:hAnsi="Arial" w:cs="Arial"/>
        </w:rPr>
        <w:t>During this meeting</w:t>
      </w:r>
      <w:r w:rsidR="00447997">
        <w:rPr>
          <w:rFonts w:ascii="Arial" w:hAnsi="Arial" w:cs="Arial"/>
        </w:rPr>
        <w:t>,</w:t>
      </w:r>
      <w:r w:rsidR="00F935D3">
        <w:rPr>
          <w:rFonts w:ascii="Arial" w:hAnsi="Arial" w:cs="Arial"/>
        </w:rPr>
        <w:t xml:space="preserve"> </w:t>
      </w:r>
      <w:r w:rsidR="006C2C0D">
        <w:rPr>
          <w:rFonts w:ascii="Arial" w:hAnsi="Arial" w:cs="Arial"/>
        </w:rPr>
        <w:t>student</w:t>
      </w:r>
      <w:r>
        <w:rPr>
          <w:rFonts w:ascii="Arial" w:hAnsi="Arial" w:cs="Arial"/>
        </w:rPr>
        <w:t>s</w:t>
      </w:r>
      <w:r w:rsidR="006C2C0D">
        <w:rPr>
          <w:rFonts w:ascii="Arial" w:hAnsi="Arial" w:cs="Arial"/>
        </w:rPr>
        <w:t xml:space="preserve"> should present an</w:t>
      </w:r>
      <w:r w:rsidR="00F935D3">
        <w:rPr>
          <w:rFonts w:ascii="Arial" w:hAnsi="Arial" w:cs="Arial"/>
        </w:rPr>
        <w:t xml:space="preserve"> outline that describes the</w:t>
      </w:r>
      <w:r>
        <w:rPr>
          <w:rFonts w:ascii="Arial" w:hAnsi="Arial" w:cs="Arial"/>
        </w:rPr>
        <w:t>ir</w:t>
      </w:r>
      <w:r w:rsidR="00F935D3">
        <w:rPr>
          <w:rFonts w:ascii="Arial" w:hAnsi="Arial" w:cs="Arial"/>
        </w:rPr>
        <w:t xml:space="preserve"> remaining experimental work and provides an anticipated timeframe for completion of </w:t>
      </w:r>
      <w:r w:rsidR="00447997">
        <w:rPr>
          <w:rFonts w:ascii="Arial" w:hAnsi="Arial" w:cs="Arial"/>
        </w:rPr>
        <w:t xml:space="preserve">the </w:t>
      </w:r>
      <w:r w:rsidR="00F935D3">
        <w:rPr>
          <w:rFonts w:ascii="Arial" w:hAnsi="Arial" w:cs="Arial"/>
        </w:rPr>
        <w:t xml:space="preserve">research </w:t>
      </w:r>
      <w:r w:rsidR="00447997">
        <w:rPr>
          <w:rFonts w:ascii="Arial" w:hAnsi="Arial" w:cs="Arial"/>
        </w:rPr>
        <w:t xml:space="preserve">as well as </w:t>
      </w:r>
      <w:r w:rsidR="00F935D3">
        <w:rPr>
          <w:rFonts w:ascii="Arial" w:hAnsi="Arial" w:cs="Arial"/>
        </w:rPr>
        <w:t xml:space="preserve">a projected dissertation defense date. The </w:t>
      </w:r>
      <w:r w:rsidR="007C42F9">
        <w:rPr>
          <w:rFonts w:ascii="Arial" w:hAnsi="Arial" w:cs="Arial"/>
        </w:rPr>
        <w:t>D</w:t>
      </w:r>
      <w:r w:rsidR="00F935D3">
        <w:rPr>
          <w:rFonts w:ascii="Arial" w:hAnsi="Arial" w:cs="Arial"/>
        </w:rPr>
        <w:t xml:space="preserve">epartment's goal is for students to complete the program </w:t>
      </w:r>
      <w:r w:rsidR="00447997">
        <w:rPr>
          <w:rFonts w:ascii="Arial" w:hAnsi="Arial" w:cs="Arial"/>
        </w:rPr>
        <w:t xml:space="preserve">within </w:t>
      </w:r>
      <w:r w:rsidR="00F935D3">
        <w:rPr>
          <w:rFonts w:ascii="Arial" w:hAnsi="Arial" w:cs="Arial"/>
        </w:rPr>
        <w:t xml:space="preserve">approximately </w:t>
      </w:r>
      <w:r w:rsidR="001C0889">
        <w:rPr>
          <w:rFonts w:ascii="Arial" w:hAnsi="Arial" w:cs="Arial"/>
        </w:rPr>
        <w:t>five</w:t>
      </w:r>
      <w:r w:rsidR="00F935D3">
        <w:rPr>
          <w:rFonts w:ascii="Arial" w:hAnsi="Arial" w:cs="Arial"/>
        </w:rPr>
        <w:t xml:space="preserve"> years. </w:t>
      </w:r>
    </w:p>
    <w:p w14:paraId="01FDCB5D" w14:textId="77777777" w:rsidR="00603FA2" w:rsidRDefault="00603FA2" w:rsidP="00FD4E77">
      <w:pPr>
        <w:jc w:val="both"/>
        <w:rPr>
          <w:rFonts w:ascii="Arial" w:hAnsi="Arial" w:cs="Arial"/>
        </w:rPr>
      </w:pPr>
    </w:p>
    <w:p w14:paraId="546A430D" w14:textId="7AC0F260" w:rsidR="00FD4E77" w:rsidRDefault="00F935D3" w:rsidP="00FD4E77">
      <w:pPr>
        <w:jc w:val="both"/>
        <w:rPr>
          <w:rFonts w:ascii="Arial" w:hAnsi="Arial" w:cs="Arial"/>
          <w:b/>
        </w:rPr>
      </w:pPr>
      <w:r>
        <w:rPr>
          <w:rFonts w:ascii="Arial" w:hAnsi="Arial" w:cs="Arial"/>
        </w:rPr>
        <w:t>Upon the conclusion of experimental activities, student</w:t>
      </w:r>
      <w:r w:rsidR="00447997">
        <w:rPr>
          <w:rFonts w:ascii="Arial" w:hAnsi="Arial" w:cs="Arial"/>
        </w:rPr>
        <w:t>s</w:t>
      </w:r>
      <w:r>
        <w:rPr>
          <w:rFonts w:ascii="Arial" w:hAnsi="Arial" w:cs="Arial"/>
        </w:rPr>
        <w:t xml:space="preserve"> will devote full time to the preparation of the</w:t>
      </w:r>
      <w:r w:rsidR="00B13366">
        <w:rPr>
          <w:rFonts w:ascii="Arial" w:hAnsi="Arial" w:cs="Arial"/>
        </w:rPr>
        <w:t>ir</w:t>
      </w:r>
      <w:r>
        <w:rPr>
          <w:rFonts w:ascii="Arial" w:hAnsi="Arial" w:cs="Arial"/>
        </w:rPr>
        <w:t xml:space="preserve"> doctoral dissertation. The dissertation </w:t>
      </w:r>
      <w:r w:rsidR="00447997">
        <w:rPr>
          <w:rFonts w:ascii="Arial" w:hAnsi="Arial" w:cs="Arial"/>
        </w:rPr>
        <w:t>must</w:t>
      </w:r>
      <w:r>
        <w:rPr>
          <w:rFonts w:ascii="Arial" w:hAnsi="Arial" w:cs="Arial"/>
        </w:rPr>
        <w:t xml:space="preserve"> comply with </w:t>
      </w:r>
      <w:r w:rsidR="00447997">
        <w:rPr>
          <w:rFonts w:ascii="Arial" w:hAnsi="Arial" w:cs="Arial"/>
        </w:rPr>
        <w:t xml:space="preserve">the </w:t>
      </w:r>
      <w:r>
        <w:rPr>
          <w:rFonts w:ascii="Arial" w:hAnsi="Arial" w:cs="Arial"/>
        </w:rPr>
        <w:t>required guidelines according to Graduate Studies (</w:t>
      </w:r>
      <w:r w:rsidR="008F0D38">
        <w:rPr>
          <w:rFonts w:ascii="Arial" w:hAnsi="Arial" w:cs="Arial"/>
        </w:rPr>
        <w:t>see link in introductory pages</w:t>
      </w:r>
      <w:r>
        <w:rPr>
          <w:rFonts w:ascii="Arial" w:hAnsi="Arial" w:cs="Arial"/>
        </w:rPr>
        <w:t xml:space="preserve">). For additional information, the student may confer with the </w:t>
      </w:r>
      <w:r w:rsidR="00DB501D">
        <w:rPr>
          <w:rFonts w:ascii="Arial" w:hAnsi="Arial" w:cs="Arial"/>
        </w:rPr>
        <w:t>Department</w:t>
      </w:r>
      <w:r w:rsidR="00603FA2">
        <w:rPr>
          <w:rFonts w:ascii="Arial" w:hAnsi="Arial" w:cs="Arial"/>
        </w:rPr>
        <w:t>’</w:t>
      </w:r>
      <w:r w:rsidR="00DB501D">
        <w:rPr>
          <w:rFonts w:ascii="Arial" w:hAnsi="Arial" w:cs="Arial"/>
        </w:rPr>
        <w:t>s Program Coordinator</w:t>
      </w:r>
      <w:r>
        <w:rPr>
          <w:rFonts w:ascii="Arial" w:hAnsi="Arial" w:cs="Arial"/>
        </w:rPr>
        <w:t>.</w:t>
      </w:r>
      <w:r w:rsidRPr="00D844FD">
        <w:rPr>
          <w:rFonts w:ascii="Arial" w:hAnsi="Arial" w:cs="Arial"/>
        </w:rPr>
        <w:t xml:space="preserve">  The </w:t>
      </w:r>
      <w:r w:rsidR="007C42F9">
        <w:rPr>
          <w:rFonts w:ascii="Arial" w:hAnsi="Arial" w:cs="Arial"/>
        </w:rPr>
        <w:t>D</w:t>
      </w:r>
      <w:r w:rsidRPr="00D844FD">
        <w:rPr>
          <w:rFonts w:ascii="Arial" w:hAnsi="Arial" w:cs="Arial"/>
        </w:rPr>
        <w:t xml:space="preserve">epartment's </w:t>
      </w:r>
      <w:r w:rsidR="00F94DAC">
        <w:rPr>
          <w:rFonts w:ascii="Arial" w:hAnsi="Arial" w:cs="Arial"/>
        </w:rPr>
        <w:t>Program Coordinator</w:t>
      </w:r>
      <w:r w:rsidRPr="00D844FD">
        <w:rPr>
          <w:rFonts w:ascii="Arial" w:hAnsi="Arial" w:cs="Arial"/>
        </w:rPr>
        <w:t xml:space="preserve"> </w:t>
      </w:r>
      <w:r w:rsidR="00DB501D">
        <w:rPr>
          <w:rFonts w:ascii="Arial" w:hAnsi="Arial" w:cs="Arial"/>
        </w:rPr>
        <w:t>should be notifie</w:t>
      </w:r>
      <w:r w:rsidR="00A33064">
        <w:rPr>
          <w:rFonts w:ascii="Arial" w:hAnsi="Arial" w:cs="Arial"/>
        </w:rPr>
        <w:t>d</w:t>
      </w:r>
      <w:r w:rsidR="00DB501D">
        <w:rPr>
          <w:rFonts w:ascii="Arial" w:hAnsi="Arial" w:cs="Arial"/>
        </w:rPr>
        <w:t xml:space="preserve"> a minimum of 14 days prior to the student’s planned dissertation defense to ensure that the necessary pre-graduation checks and administrative paperwork can be completed prior to the defense.</w:t>
      </w:r>
    </w:p>
    <w:p w14:paraId="0B9B1C39" w14:textId="77777777" w:rsidR="00FD4E77" w:rsidRDefault="00FD4E77" w:rsidP="00FD4E77">
      <w:pPr>
        <w:jc w:val="both"/>
        <w:rPr>
          <w:rFonts w:ascii="Arial" w:hAnsi="Arial" w:cs="Arial"/>
        </w:rPr>
      </w:pPr>
    </w:p>
    <w:p w14:paraId="589669A8" w14:textId="06CEFAAE" w:rsidR="00FD4E77" w:rsidRDefault="00447997" w:rsidP="00FD4E77">
      <w:pPr>
        <w:jc w:val="both"/>
        <w:rPr>
          <w:rFonts w:ascii="Arial" w:hAnsi="Arial" w:cs="Arial"/>
        </w:rPr>
      </w:pPr>
      <w:r>
        <w:rPr>
          <w:rFonts w:ascii="Arial" w:hAnsi="Arial" w:cs="Arial"/>
        </w:rPr>
        <w:t>T</w:t>
      </w:r>
      <w:r w:rsidR="00F935D3">
        <w:rPr>
          <w:rFonts w:ascii="Arial" w:hAnsi="Arial" w:cs="Arial"/>
        </w:rPr>
        <w:t xml:space="preserve">he </w:t>
      </w:r>
      <w:r w:rsidR="007C42F9" w:rsidRPr="00A27886">
        <w:rPr>
          <w:rFonts w:ascii="Arial" w:hAnsi="Arial" w:cs="Arial"/>
          <w:b/>
          <w:bCs/>
        </w:rPr>
        <w:t>D</w:t>
      </w:r>
      <w:r w:rsidR="00F935D3" w:rsidRPr="00A27886">
        <w:rPr>
          <w:rFonts w:ascii="Arial" w:hAnsi="Arial" w:cs="Arial"/>
          <w:b/>
          <w:bCs/>
        </w:rPr>
        <w:t xml:space="preserve">octoral </w:t>
      </w:r>
      <w:r w:rsidR="007C42F9" w:rsidRPr="00A27886">
        <w:rPr>
          <w:rFonts w:ascii="Arial" w:hAnsi="Arial" w:cs="Arial"/>
          <w:b/>
          <w:bCs/>
        </w:rPr>
        <w:t>D</w:t>
      </w:r>
      <w:r w:rsidR="00F935D3" w:rsidRPr="00A27886">
        <w:rPr>
          <w:rFonts w:ascii="Arial" w:hAnsi="Arial" w:cs="Arial"/>
          <w:b/>
          <w:bCs/>
        </w:rPr>
        <w:t xml:space="preserve">issertation </w:t>
      </w:r>
      <w:r w:rsidR="007C42F9" w:rsidRPr="00A27886">
        <w:rPr>
          <w:rFonts w:ascii="Arial" w:hAnsi="Arial" w:cs="Arial"/>
          <w:b/>
          <w:bCs/>
        </w:rPr>
        <w:t>D</w:t>
      </w:r>
      <w:r w:rsidR="00F935D3" w:rsidRPr="00A27886">
        <w:rPr>
          <w:rFonts w:ascii="Arial" w:hAnsi="Arial" w:cs="Arial"/>
          <w:b/>
          <w:bCs/>
        </w:rPr>
        <w:t xml:space="preserve">efense </w:t>
      </w:r>
      <w:r w:rsidR="007C42F9" w:rsidRPr="00A27886">
        <w:rPr>
          <w:rFonts w:ascii="Arial" w:hAnsi="Arial" w:cs="Arial"/>
          <w:b/>
          <w:bCs/>
        </w:rPr>
        <w:t>C</w:t>
      </w:r>
      <w:r w:rsidR="00F935D3" w:rsidRPr="00A27886">
        <w:rPr>
          <w:rFonts w:ascii="Arial" w:hAnsi="Arial" w:cs="Arial"/>
          <w:b/>
          <w:bCs/>
        </w:rPr>
        <w:t>ommittee</w:t>
      </w:r>
      <w:r w:rsidR="00F935D3">
        <w:rPr>
          <w:rFonts w:ascii="Arial" w:hAnsi="Arial" w:cs="Arial"/>
        </w:rPr>
        <w:t xml:space="preserve"> will consist of the research advisor (committee chairperson)</w:t>
      </w:r>
      <w:r>
        <w:rPr>
          <w:rFonts w:ascii="Arial" w:hAnsi="Arial" w:cs="Arial"/>
        </w:rPr>
        <w:t>,</w:t>
      </w:r>
      <w:r w:rsidR="00F935D3">
        <w:rPr>
          <w:rFonts w:ascii="Arial" w:hAnsi="Arial" w:cs="Arial"/>
        </w:rPr>
        <w:t xml:space="preserve"> three other </w:t>
      </w:r>
      <w:r w:rsidR="00795BE1">
        <w:rPr>
          <w:rFonts w:ascii="Arial" w:hAnsi="Arial" w:cs="Arial"/>
        </w:rPr>
        <w:t>D</w:t>
      </w:r>
      <w:r w:rsidR="00F935D3">
        <w:rPr>
          <w:rFonts w:ascii="Arial" w:hAnsi="Arial" w:cs="Arial"/>
        </w:rPr>
        <w:t>epartment faculty members</w:t>
      </w:r>
      <w:r>
        <w:rPr>
          <w:rFonts w:ascii="Arial" w:hAnsi="Arial" w:cs="Arial"/>
        </w:rPr>
        <w:t>,</w:t>
      </w:r>
      <w:r w:rsidR="00F935D3">
        <w:rPr>
          <w:rFonts w:ascii="Arial" w:hAnsi="Arial" w:cs="Arial"/>
        </w:rPr>
        <w:t xml:space="preserve"> and one external committee member. Please note that this committee </w:t>
      </w:r>
      <w:r>
        <w:rPr>
          <w:rFonts w:ascii="Arial" w:hAnsi="Arial" w:cs="Arial"/>
        </w:rPr>
        <w:t xml:space="preserve">should include the same individuals that have been serving on the student’s </w:t>
      </w:r>
      <w:r w:rsidR="007C42F9">
        <w:rPr>
          <w:rFonts w:ascii="Arial" w:hAnsi="Arial" w:cs="Arial"/>
        </w:rPr>
        <w:t>D</w:t>
      </w:r>
      <w:r>
        <w:rPr>
          <w:rFonts w:ascii="Arial" w:hAnsi="Arial" w:cs="Arial"/>
        </w:rPr>
        <w:t xml:space="preserve">issertation </w:t>
      </w:r>
      <w:r w:rsidR="007C42F9">
        <w:rPr>
          <w:rFonts w:ascii="Arial" w:hAnsi="Arial" w:cs="Arial"/>
        </w:rPr>
        <w:t>C</w:t>
      </w:r>
      <w:r>
        <w:rPr>
          <w:rFonts w:ascii="Arial" w:hAnsi="Arial" w:cs="Arial"/>
        </w:rPr>
        <w:t>ommittee, which was constituted after the Oral Comprehensive Exam, except under extenuating circumstances</w:t>
      </w:r>
      <w:r w:rsidR="00F935D3">
        <w:rPr>
          <w:rFonts w:ascii="Arial" w:hAnsi="Arial" w:cs="Arial"/>
        </w:rPr>
        <w:t xml:space="preserve">. Through discussion with the research advisor and the </w:t>
      </w:r>
      <w:r w:rsidR="00795BE1">
        <w:rPr>
          <w:rFonts w:ascii="Arial" w:hAnsi="Arial" w:cs="Arial"/>
        </w:rPr>
        <w:t xml:space="preserve">Doctoral </w:t>
      </w:r>
      <w:r w:rsidR="007C42F9">
        <w:rPr>
          <w:rFonts w:ascii="Arial" w:hAnsi="Arial" w:cs="Arial"/>
        </w:rPr>
        <w:t>D</w:t>
      </w:r>
      <w:r w:rsidR="00F935D3">
        <w:rPr>
          <w:rFonts w:ascii="Arial" w:hAnsi="Arial" w:cs="Arial"/>
        </w:rPr>
        <w:t xml:space="preserve">issertation </w:t>
      </w:r>
      <w:r w:rsidR="00795BE1">
        <w:rPr>
          <w:rFonts w:ascii="Arial" w:hAnsi="Arial" w:cs="Arial"/>
        </w:rPr>
        <w:t xml:space="preserve">Defense </w:t>
      </w:r>
      <w:r w:rsidR="007C42F9">
        <w:rPr>
          <w:rFonts w:ascii="Arial" w:hAnsi="Arial" w:cs="Arial"/>
        </w:rPr>
        <w:t>C</w:t>
      </w:r>
      <w:r w:rsidR="00F935D3">
        <w:rPr>
          <w:rFonts w:ascii="Arial" w:hAnsi="Arial" w:cs="Arial"/>
        </w:rPr>
        <w:t>ommittee, a mutually agreed</w:t>
      </w:r>
      <w:r w:rsidR="00795BE1">
        <w:rPr>
          <w:rFonts w:ascii="Arial" w:hAnsi="Arial" w:cs="Arial"/>
        </w:rPr>
        <w:t>-</w:t>
      </w:r>
      <w:r w:rsidR="00F935D3">
        <w:rPr>
          <w:rFonts w:ascii="Arial" w:hAnsi="Arial" w:cs="Arial"/>
        </w:rPr>
        <w:t xml:space="preserve">upon date </w:t>
      </w:r>
      <w:r>
        <w:rPr>
          <w:rFonts w:ascii="Arial" w:hAnsi="Arial" w:cs="Arial"/>
        </w:rPr>
        <w:t xml:space="preserve">will be chosen </w:t>
      </w:r>
      <w:r w:rsidR="00F935D3">
        <w:rPr>
          <w:rFonts w:ascii="Arial" w:hAnsi="Arial" w:cs="Arial"/>
        </w:rPr>
        <w:t>for the defense,</w:t>
      </w:r>
      <w:r w:rsidR="00DC21CA">
        <w:rPr>
          <w:rFonts w:ascii="Arial" w:hAnsi="Arial" w:cs="Arial"/>
        </w:rPr>
        <w:t xml:space="preserve"> and</w:t>
      </w:r>
      <w:r w:rsidR="00F935D3">
        <w:rPr>
          <w:rFonts w:ascii="Arial" w:hAnsi="Arial" w:cs="Arial"/>
        </w:rPr>
        <w:t xml:space="preserve"> the student should immediately </w:t>
      </w:r>
      <w:r w:rsidR="00FF5E79">
        <w:rPr>
          <w:rFonts w:ascii="Arial" w:hAnsi="Arial" w:cs="Arial"/>
        </w:rPr>
        <w:t xml:space="preserve">provide this information to </w:t>
      </w:r>
      <w:r w:rsidR="00F935D3">
        <w:rPr>
          <w:rFonts w:ascii="Arial" w:hAnsi="Arial" w:cs="Arial"/>
        </w:rPr>
        <w:t xml:space="preserve">the </w:t>
      </w:r>
      <w:r w:rsidR="00DB501D">
        <w:rPr>
          <w:rFonts w:ascii="Arial" w:hAnsi="Arial" w:cs="Arial"/>
        </w:rPr>
        <w:t>Department’s Program</w:t>
      </w:r>
      <w:r w:rsidR="0027354D">
        <w:rPr>
          <w:rFonts w:ascii="Arial" w:hAnsi="Arial" w:cs="Arial"/>
        </w:rPr>
        <w:t xml:space="preserve"> Coordinator</w:t>
      </w:r>
      <w:r w:rsidR="00F935D3">
        <w:rPr>
          <w:rFonts w:ascii="Arial" w:hAnsi="Arial" w:cs="Arial"/>
        </w:rPr>
        <w:t>.</w:t>
      </w:r>
    </w:p>
    <w:p w14:paraId="1D603FA7" w14:textId="49D15F3E" w:rsidR="00FD4E77" w:rsidRDefault="00FD4E77" w:rsidP="00FD4E77">
      <w:pPr>
        <w:jc w:val="both"/>
        <w:rPr>
          <w:rFonts w:ascii="Arial" w:hAnsi="Arial" w:cs="Arial"/>
          <w:b/>
          <w:u w:val="single"/>
        </w:rPr>
      </w:pPr>
    </w:p>
    <w:p w14:paraId="003FAAF7" w14:textId="77777777" w:rsidR="00636520" w:rsidRDefault="00636520" w:rsidP="00FD4E77">
      <w:pPr>
        <w:jc w:val="both"/>
        <w:rPr>
          <w:rFonts w:ascii="Arial" w:hAnsi="Arial" w:cs="Arial"/>
          <w:b/>
          <w:u w:val="single"/>
        </w:rPr>
      </w:pPr>
    </w:p>
    <w:p w14:paraId="1076B98B" w14:textId="7A7596C5" w:rsidR="00FD4E77" w:rsidRPr="004325DD" w:rsidRDefault="004E2D56" w:rsidP="00F42193">
      <w:pPr>
        <w:pStyle w:val="Heading3"/>
      </w:pPr>
      <w:bookmarkStart w:id="50" w:name="_Toc64532443"/>
      <w:bookmarkStart w:id="51" w:name="_Toc65250255"/>
      <w:r>
        <w:t>F</w:t>
      </w:r>
      <w:r w:rsidR="00F935D3" w:rsidRPr="003401B6">
        <w:t>.</w:t>
      </w:r>
      <w:r w:rsidR="00553370">
        <w:tab/>
      </w:r>
      <w:r w:rsidR="00F935D3" w:rsidRPr="004325DD">
        <w:t xml:space="preserve">Graduate </w:t>
      </w:r>
      <w:r w:rsidR="00F935D3" w:rsidRPr="00603FA2">
        <w:t>Learner</w:t>
      </w:r>
      <w:r w:rsidR="00F935D3" w:rsidRPr="004325DD">
        <w:t xml:space="preserve"> Outcomes - Dissertation Evaluation</w:t>
      </w:r>
      <w:bookmarkEnd w:id="50"/>
      <w:bookmarkEnd w:id="51"/>
    </w:p>
    <w:p w14:paraId="0ED4047D" w14:textId="13C994A2" w:rsidR="00FD4E77" w:rsidRPr="00B10D59" w:rsidRDefault="00FF5E79" w:rsidP="00FD4E77">
      <w:pPr>
        <w:jc w:val="both"/>
        <w:rPr>
          <w:rFonts w:ascii="Arial" w:eastAsia="MS Mincho" w:hAnsi="Arial" w:cs="Arial"/>
          <w:lang w:bidi="en-US"/>
        </w:rPr>
      </w:pPr>
      <w:r>
        <w:rPr>
          <w:rFonts w:ascii="Arial" w:hAnsi="Arial"/>
          <w:szCs w:val="22"/>
        </w:rPr>
        <w:t>The</w:t>
      </w:r>
      <w:r w:rsidR="00F935D3" w:rsidRPr="004325DD">
        <w:rPr>
          <w:rFonts w:ascii="Arial" w:hAnsi="Arial"/>
          <w:szCs w:val="22"/>
        </w:rPr>
        <w:t xml:space="preserve"> University of Kansas has instituted a </w:t>
      </w:r>
      <w:r>
        <w:rPr>
          <w:rFonts w:ascii="Arial" w:hAnsi="Arial"/>
          <w:szCs w:val="22"/>
        </w:rPr>
        <w:t>policy</w:t>
      </w:r>
      <w:r w:rsidRPr="004325DD">
        <w:rPr>
          <w:rFonts w:ascii="Arial" w:hAnsi="Arial"/>
          <w:szCs w:val="22"/>
        </w:rPr>
        <w:t xml:space="preserve"> </w:t>
      </w:r>
      <w:r w:rsidR="00F935D3" w:rsidRPr="004325DD">
        <w:rPr>
          <w:rFonts w:ascii="Arial" w:hAnsi="Arial"/>
          <w:szCs w:val="22"/>
        </w:rPr>
        <w:t>for the evaluation of all doctoral dissertations</w:t>
      </w:r>
      <w:r>
        <w:rPr>
          <w:rFonts w:ascii="Arial" w:hAnsi="Arial"/>
          <w:szCs w:val="22"/>
        </w:rPr>
        <w:t>, and t</w:t>
      </w:r>
      <w:r w:rsidR="00F935D3" w:rsidRPr="004325DD">
        <w:rPr>
          <w:rFonts w:ascii="Arial" w:hAnsi="Arial"/>
          <w:szCs w:val="22"/>
        </w:rPr>
        <w:t xml:space="preserve">he basic science departments of the School of Pharmacy have adopted common evaluation criteria in order </w:t>
      </w:r>
      <w:r w:rsidR="00F935D3" w:rsidRPr="004325DD">
        <w:rPr>
          <w:rFonts w:ascii="Arial" w:hAnsi="Arial"/>
          <w:szCs w:val="22"/>
        </w:rPr>
        <w:lastRenderedPageBreak/>
        <w:t xml:space="preserve">to satisfy this policy. </w:t>
      </w:r>
      <w:r>
        <w:rPr>
          <w:rFonts w:ascii="Arial" w:hAnsi="Arial"/>
          <w:szCs w:val="22"/>
        </w:rPr>
        <w:t>Students should become familiar with these criteria</w:t>
      </w:r>
      <w:r w:rsidR="00795BE1">
        <w:rPr>
          <w:rFonts w:ascii="Arial" w:hAnsi="Arial"/>
          <w:szCs w:val="22"/>
        </w:rPr>
        <w:t>,</w:t>
      </w:r>
      <w:r w:rsidR="00E43D7C">
        <w:rPr>
          <w:rFonts w:ascii="Arial" w:hAnsi="Arial"/>
          <w:szCs w:val="22"/>
        </w:rPr>
        <w:t xml:space="preserve"> which are</w:t>
      </w:r>
      <w:r w:rsidR="00795BE1">
        <w:rPr>
          <w:rFonts w:ascii="Arial" w:hAnsi="Arial"/>
          <w:szCs w:val="22"/>
        </w:rPr>
        <w:t xml:space="preserve"> listed on the form referenced below, </w:t>
      </w:r>
      <w:r>
        <w:rPr>
          <w:rFonts w:ascii="Arial" w:hAnsi="Arial"/>
          <w:szCs w:val="22"/>
        </w:rPr>
        <w:t>early in their graduate careers so that they can strive for the best possible evaluation of their dissertation.</w:t>
      </w:r>
      <w:r w:rsidR="00F935D3" w:rsidRPr="004325DD">
        <w:rPr>
          <w:rFonts w:ascii="Arial" w:hAnsi="Arial"/>
          <w:szCs w:val="22"/>
        </w:rPr>
        <w:t xml:space="preserve"> The results of the doctoral dissertation </w:t>
      </w:r>
      <w:r w:rsidR="00E43D7C">
        <w:rPr>
          <w:rFonts w:ascii="Arial" w:hAnsi="Arial"/>
          <w:szCs w:val="22"/>
        </w:rPr>
        <w:t>defense</w:t>
      </w:r>
      <w:r w:rsidR="00F935D3" w:rsidRPr="004325DD">
        <w:rPr>
          <w:rFonts w:ascii="Arial" w:hAnsi="Arial"/>
          <w:szCs w:val="22"/>
        </w:rPr>
        <w:t xml:space="preserve"> will be documented </w:t>
      </w:r>
      <w:r w:rsidR="002D5217">
        <w:rPr>
          <w:rFonts w:ascii="Arial" w:hAnsi="Arial"/>
          <w:szCs w:val="22"/>
        </w:rPr>
        <w:t xml:space="preserve">by the faculty </w:t>
      </w:r>
      <w:r>
        <w:rPr>
          <w:rFonts w:ascii="Arial" w:hAnsi="Arial"/>
          <w:szCs w:val="22"/>
        </w:rPr>
        <w:t>using</w:t>
      </w:r>
      <w:r w:rsidRPr="004325DD">
        <w:rPr>
          <w:rFonts w:ascii="Arial" w:hAnsi="Arial"/>
          <w:szCs w:val="22"/>
        </w:rPr>
        <w:t xml:space="preserve"> </w:t>
      </w:r>
      <w:r w:rsidR="00F935D3" w:rsidRPr="00B10D59">
        <w:rPr>
          <w:rFonts w:ascii="Arial" w:hAnsi="Arial"/>
          <w:szCs w:val="22"/>
        </w:rPr>
        <w:t xml:space="preserve">the </w:t>
      </w:r>
      <w:r w:rsidR="00E11DF0" w:rsidRPr="00B13366">
        <w:rPr>
          <w:rFonts w:ascii="Arial" w:hAnsi="Arial"/>
          <w:b/>
          <w:bCs/>
          <w:color w:val="4472C4" w:themeColor="accent1"/>
          <w:szCs w:val="22"/>
        </w:rPr>
        <w:t xml:space="preserve">Student Evaluation and Scoring Guide - Ph.D. Oral Comprehensive Exam and Dissertation Defense </w:t>
      </w:r>
      <w:r w:rsidR="00603FA2" w:rsidRPr="00B13366">
        <w:rPr>
          <w:rFonts w:ascii="Arial" w:hAnsi="Arial"/>
          <w:b/>
          <w:bCs/>
          <w:color w:val="4472C4" w:themeColor="accent1"/>
          <w:szCs w:val="22"/>
        </w:rPr>
        <w:t>in</w:t>
      </w:r>
      <w:r w:rsidR="00E11DF0" w:rsidRPr="00B13366">
        <w:rPr>
          <w:rFonts w:ascii="Arial" w:hAnsi="Arial"/>
          <w:b/>
          <w:bCs/>
          <w:color w:val="4472C4" w:themeColor="accent1"/>
          <w:szCs w:val="22"/>
        </w:rPr>
        <w:t xml:space="preserve"> Pharmaceutical Chemistry</w:t>
      </w:r>
      <w:r w:rsidR="002D5217">
        <w:rPr>
          <w:rFonts w:ascii="Arial" w:eastAsia="MS Mincho" w:hAnsi="Arial" w:cs="Arial"/>
          <w:lang w:bidi="en-US"/>
        </w:rPr>
        <w:t xml:space="preserve">, which </w:t>
      </w:r>
      <w:r w:rsidR="00F935D3" w:rsidRPr="00B10D59">
        <w:rPr>
          <w:rFonts w:ascii="Arial" w:eastAsia="MS Mincho" w:hAnsi="Arial" w:cs="Arial"/>
          <w:lang w:bidi="en-US"/>
        </w:rPr>
        <w:t xml:space="preserve">is provided </w:t>
      </w:r>
      <w:r w:rsidR="002D5217">
        <w:rPr>
          <w:rFonts w:ascii="Arial" w:eastAsia="MS Mincho" w:hAnsi="Arial" w:cs="Arial"/>
          <w:lang w:bidi="en-US"/>
        </w:rPr>
        <w:t>for reference</w:t>
      </w:r>
      <w:r w:rsidR="002D5217" w:rsidRPr="00B10D59">
        <w:rPr>
          <w:rFonts w:ascii="Arial" w:eastAsia="MS Mincho" w:hAnsi="Arial" w:cs="Arial"/>
          <w:lang w:bidi="en-US"/>
        </w:rPr>
        <w:t xml:space="preserve"> </w:t>
      </w:r>
      <w:r w:rsidR="00F935D3" w:rsidRPr="00B10D59">
        <w:rPr>
          <w:rFonts w:ascii="Arial" w:eastAsia="MS Mincho" w:hAnsi="Arial" w:cs="Arial"/>
          <w:lang w:bidi="en-US"/>
        </w:rPr>
        <w:t xml:space="preserve">in </w:t>
      </w:r>
      <w:r>
        <w:rPr>
          <w:rFonts w:ascii="Arial" w:eastAsia="MS Mincho" w:hAnsi="Arial" w:cs="Arial"/>
          <w:lang w:bidi="en-US"/>
        </w:rPr>
        <w:t>A</w:t>
      </w:r>
      <w:r w:rsidR="00F935D3" w:rsidRPr="00B10D59">
        <w:rPr>
          <w:rFonts w:ascii="Arial" w:eastAsia="MS Mincho" w:hAnsi="Arial" w:cs="Arial"/>
          <w:lang w:bidi="en-US"/>
        </w:rPr>
        <w:t>ppendix III.</w:t>
      </w:r>
    </w:p>
    <w:p w14:paraId="49A355C1" w14:textId="77777777" w:rsidR="00FD4E77" w:rsidRDefault="00FD4E77" w:rsidP="00FD4E77">
      <w:pPr>
        <w:jc w:val="both"/>
        <w:rPr>
          <w:rFonts w:ascii="Arial" w:hAnsi="Arial" w:cs="Arial"/>
        </w:rPr>
      </w:pPr>
    </w:p>
    <w:p w14:paraId="4A6B5214" w14:textId="43B087D6" w:rsidR="00FD4E77" w:rsidRDefault="00F935D3" w:rsidP="008808E3">
      <w:pPr>
        <w:jc w:val="both"/>
        <w:rPr>
          <w:rFonts w:ascii="Arial" w:hAnsi="Arial" w:cs="Arial"/>
        </w:rPr>
      </w:pPr>
      <w:r>
        <w:rPr>
          <w:rFonts w:ascii="Arial" w:hAnsi="Arial" w:cs="Arial"/>
        </w:rPr>
        <w:t>In summary</w:t>
      </w:r>
      <w:r w:rsidR="00FF5E79">
        <w:rPr>
          <w:rFonts w:ascii="Arial" w:hAnsi="Arial" w:cs="Arial"/>
        </w:rPr>
        <w:t>,</w:t>
      </w:r>
      <w:r>
        <w:rPr>
          <w:rFonts w:ascii="Arial" w:hAnsi="Arial" w:cs="Arial"/>
        </w:rPr>
        <w:t xml:space="preserve"> it is the goal of the faculty that all students successfully defend their dissertation within approximately </w:t>
      </w:r>
      <w:r w:rsidR="00AD1702">
        <w:rPr>
          <w:rFonts w:ascii="Arial" w:hAnsi="Arial" w:cs="Arial"/>
        </w:rPr>
        <w:t>five</w:t>
      </w:r>
      <w:r w:rsidR="00FF5E79">
        <w:rPr>
          <w:rFonts w:ascii="Arial" w:hAnsi="Arial" w:cs="Arial"/>
        </w:rPr>
        <w:t xml:space="preserve"> </w:t>
      </w:r>
      <w:r>
        <w:rPr>
          <w:rFonts w:ascii="Arial" w:hAnsi="Arial" w:cs="Arial"/>
        </w:rPr>
        <w:t>year</w:t>
      </w:r>
      <w:r w:rsidR="00FF5E79">
        <w:rPr>
          <w:rFonts w:ascii="Arial" w:hAnsi="Arial" w:cs="Arial"/>
        </w:rPr>
        <w:t>s</w:t>
      </w:r>
      <w:r>
        <w:rPr>
          <w:rFonts w:ascii="Arial" w:hAnsi="Arial" w:cs="Arial"/>
        </w:rPr>
        <w:t>. Students who have p</w:t>
      </w:r>
      <w:r w:rsidR="00FF5E79">
        <w:rPr>
          <w:rFonts w:ascii="Arial" w:hAnsi="Arial" w:cs="Arial"/>
        </w:rPr>
        <w:t>er</w:t>
      </w:r>
      <w:r>
        <w:rPr>
          <w:rFonts w:ascii="Arial" w:hAnsi="Arial" w:cs="Arial"/>
        </w:rPr>
        <w:t xml:space="preserve">formed exceptionally in coursework, made significant intellectual contributions in their research, developed independence and displayed scientific maturity, and have prepared a dissertation of high quality during this timeframe will be considered as outstanding performers and may be considered for “Honors” </w:t>
      </w:r>
      <w:r w:rsidR="00FF5E79">
        <w:rPr>
          <w:rFonts w:ascii="Arial" w:hAnsi="Arial" w:cs="Arial"/>
        </w:rPr>
        <w:t xml:space="preserve">by the examination committee </w:t>
      </w:r>
      <w:r>
        <w:rPr>
          <w:rFonts w:ascii="Arial" w:hAnsi="Arial" w:cs="Arial"/>
        </w:rPr>
        <w:t>at the conclusion of their dissertation defense.</w:t>
      </w:r>
    </w:p>
    <w:p w14:paraId="6657EAD1" w14:textId="418B44AD" w:rsidR="0048324D" w:rsidRDefault="0048324D" w:rsidP="008808E3">
      <w:pPr>
        <w:jc w:val="both"/>
        <w:rPr>
          <w:rFonts w:ascii="Arial" w:hAnsi="Arial" w:cs="Arial"/>
        </w:rPr>
      </w:pPr>
    </w:p>
    <w:p w14:paraId="16D67C6A" w14:textId="032255B5" w:rsidR="0048324D" w:rsidRDefault="0048324D" w:rsidP="008808E3">
      <w:pPr>
        <w:jc w:val="both"/>
        <w:rPr>
          <w:rFonts w:ascii="Arial" w:hAnsi="Arial" w:cs="Arial"/>
        </w:rPr>
      </w:pPr>
    </w:p>
    <w:p w14:paraId="32428F02" w14:textId="3E894B59" w:rsidR="00636520" w:rsidRDefault="00F935D3" w:rsidP="00356EB4">
      <w:pPr>
        <w:pStyle w:val="Heading2"/>
        <w:rPr>
          <w:color w:val="008000"/>
        </w:rPr>
      </w:pPr>
      <w:bookmarkStart w:id="52" w:name="_Toc64532444"/>
      <w:bookmarkStart w:id="53" w:name="_Toc65250256"/>
      <w:r w:rsidRPr="00D844FD">
        <w:t>6.</w:t>
      </w:r>
      <w:r w:rsidR="00071842">
        <w:t xml:space="preserve">  </w:t>
      </w:r>
      <w:r w:rsidRPr="00D844FD">
        <w:t xml:space="preserve">ENROLLMENT GUIDELINES </w:t>
      </w:r>
      <w:r w:rsidRPr="00D844FD">
        <w:rPr>
          <w:color w:val="FF0000"/>
        </w:rPr>
        <w:t>(</w:t>
      </w:r>
      <w:r w:rsidR="00CC3550">
        <w:rPr>
          <w:color w:val="FF0000"/>
        </w:rPr>
        <w:t>I</w:t>
      </w:r>
      <w:r w:rsidRPr="00D844FD">
        <w:rPr>
          <w:color w:val="FF0000"/>
        </w:rPr>
        <w:t>mportant - must read)</w:t>
      </w:r>
      <w:bookmarkEnd w:id="52"/>
      <w:bookmarkEnd w:id="53"/>
    </w:p>
    <w:p w14:paraId="7BA42EB7" w14:textId="77777777" w:rsidR="00636520" w:rsidRPr="00D844FD" w:rsidRDefault="00636520" w:rsidP="005606B2">
      <w:pPr>
        <w:rPr>
          <w:rFonts w:ascii="Arial" w:hAnsi="Arial" w:cs="Arial"/>
          <w:b/>
          <w:color w:val="0000D2"/>
        </w:rPr>
      </w:pPr>
    </w:p>
    <w:p w14:paraId="7D83930A" w14:textId="1B4A3CA5" w:rsidR="00FD4E77" w:rsidRPr="005606B2" w:rsidRDefault="00636520" w:rsidP="00F42193">
      <w:pPr>
        <w:pStyle w:val="Heading3"/>
      </w:pPr>
      <w:bookmarkStart w:id="54" w:name="_Toc64532445"/>
      <w:bookmarkStart w:id="55" w:name="_Toc65250257"/>
      <w:r w:rsidRPr="00636520">
        <w:t>A.</w:t>
      </w:r>
      <w:r w:rsidR="00553370">
        <w:tab/>
      </w:r>
      <w:r w:rsidR="00F935D3" w:rsidRPr="005606B2">
        <w:t xml:space="preserve">Definitions </w:t>
      </w:r>
      <w:r>
        <w:t>R</w:t>
      </w:r>
      <w:r w:rsidR="00F935D3" w:rsidRPr="005606B2">
        <w:t xml:space="preserve">egarding </w:t>
      </w:r>
      <w:r>
        <w:t>G</w:t>
      </w:r>
      <w:r w:rsidR="00F935D3" w:rsidRPr="005606B2">
        <w:t xml:space="preserve">raduate </w:t>
      </w:r>
      <w:r>
        <w:t>S</w:t>
      </w:r>
      <w:r w:rsidR="00F935D3" w:rsidRPr="005606B2">
        <w:t xml:space="preserve">tudent </w:t>
      </w:r>
      <w:r>
        <w:t>S</w:t>
      </w:r>
      <w:r w:rsidR="00F935D3" w:rsidRPr="005606B2">
        <w:t>tatus</w:t>
      </w:r>
      <w:bookmarkEnd w:id="54"/>
      <w:bookmarkEnd w:id="55"/>
    </w:p>
    <w:p w14:paraId="4E966E1C" w14:textId="5A604E22" w:rsidR="00AE27DB" w:rsidRDefault="00AE27DB" w:rsidP="00105EF2">
      <w:pPr>
        <w:autoSpaceDE w:val="0"/>
        <w:autoSpaceDN w:val="0"/>
        <w:adjustRightInd w:val="0"/>
        <w:jc w:val="both"/>
        <w:rPr>
          <w:rFonts w:ascii="Arial" w:hAnsi="Arial" w:cs="Arial"/>
        </w:rPr>
      </w:pPr>
      <w:r>
        <w:rPr>
          <w:rFonts w:ascii="Arial" w:hAnsi="Arial" w:cs="Arial"/>
        </w:rPr>
        <w:t xml:space="preserve">All students in the department must meet enrollment requirements that classify them as “Full-Time Enrolled”.  </w:t>
      </w:r>
      <w:r w:rsidR="00F12C7D">
        <w:rPr>
          <w:rFonts w:ascii="Arial" w:hAnsi="Arial" w:cs="Arial"/>
        </w:rPr>
        <w:t>The total number of credit hours each student is required to enroll in each semester to meet this “Full-Time” statues is based on their “status” within the department.</w:t>
      </w:r>
    </w:p>
    <w:p w14:paraId="3BA253BB" w14:textId="77777777" w:rsidR="00F12C7D" w:rsidRDefault="00F12C7D" w:rsidP="00105EF2">
      <w:pPr>
        <w:autoSpaceDE w:val="0"/>
        <w:autoSpaceDN w:val="0"/>
        <w:adjustRightInd w:val="0"/>
        <w:jc w:val="both"/>
        <w:rPr>
          <w:rFonts w:ascii="Arial" w:hAnsi="Arial" w:cs="Arial"/>
        </w:rPr>
      </w:pPr>
    </w:p>
    <w:p w14:paraId="2275BF48" w14:textId="77777777" w:rsidR="00F12C7D" w:rsidRDefault="00F935D3" w:rsidP="00105EF2">
      <w:pPr>
        <w:autoSpaceDE w:val="0"/>
        <w:autoSpaceDN w:val="0"/>
        <w:adjustRightInd w:val="0"/>
        <w:jc w:val="both"/>
        <w:rPr>
          <w:rFonts w:ascii="Arial" w:hAnsi="Arial" w:cs="Arial"/>
        </w:rPr>
      </w:pPr>
      <w:r w:rsidRPr="009F7269">
        <w:rPr>
          <w:rFonts w:ascii="Arial" w:hAnsi="Arial" w:cs="Arial"/>
        </w:rPr>
        <w:t>Student</w:t>
      </w:r>
      <w:r>
        <w:rPr>
          <w:rFonts w:ascii="Arial" w:hAnsi="Arial" w:cs="Arial"/>
        </w:rPr>
        <w:t>s</w:t>
      </w:r>
      <w:r w:rsidRPr="009F7269">
        <w:rPr>
          <w:rFonts w:ascii="Arial" w:hAnsi="Arial" w:cs="Arial"/>
        </w:rPr>
        <w:t xml:space="preserve"> in the </w:t>
      </w:r>
      <w:r>
        <w:rPr>
          <w:rFonts w:ascii="Arial" w:hAnsi="Arial" w:cs="Arial"/>
        </w:rPr>
        <w:t>d</w:t>
      </w:r>
      <w:r w:rsidRPr="009F7269">
        <w:rPr>
          <w:rFonts w:ascii="Arial" w:hAnsi="Arial" w:cs="Arial"/>
        </w:rPr>
        <w:t xml:space="preserve">epartment who are </w:t>
      </w:r>
      <w:r w:rsidRPr="00B5655A">
        <w:rPr>
          <w:rFonts w:ascii="Arial" w:hAnsi="Arial" w:cs="Arial"/>
          <w:u w:val="single"/>
        </w:rPr>
        <w:t>not</w:t>
      </w:r>
      <w:r>
        <w:rPr>
          <w:rFonts w:ascii="Arial" w:hAnsi="Arial" w:cs="Arial"/>
        </w:rPr>
        <w:t xml:space="preserve"> </w:t>
      </w:r>
      <w:r w:rsidRPr="009F7269">
        <w:rPr>
          <w:rFonts w:ascii="Arial" w:hAnsi="Arial" w:cs="Arial"/>
        </w:rPr>
        <w:t>receiving financial aid from</w:t>
      </w:r>
      <w:r>
        <w:rPr>
          <w:rFonts w:ascii="Arial" w:hAnsi="Arial" w:cs="Arial"/>
        </w:rPr>
        <w:t xml:space="preserve"> any source outside the </w:t>
      </w:r>
      <w:r w:rsidR="003E1E7C">
        <w:rPr>
          <w:rFonts w:ascii="Arial" w:hAnsi="Arial" w:cs="Arial"/>
        </w:rPr>
        <w:t>D</w:t>
      </w:r>
      <w:r>
        <w:rPr>
          <w:rFonts w:ascii="Arial" w:hAnsi="Arial" w:cs="Arial"/>
        </w:rPr>
        <w:t>epartment are considered Graduate Research Assistants</w:t>
      </w:r>
      <w:r w:rsidR="00FF5E79">
        <w:rPr>
          <w:rFonts w:ascii="Arial" w:hAnsi="Arial" w:cs="Arial"/>
        </w:rPr>
        <w:t xml:space="preserve"> (GRA</w:t>
      </w:r>
      <w:r w:rsidR="00FF5E79" w:rsidRPr="009F7269">
        <w:rPr>
          <w:rFonts w:ascii="Arial" w:hAnsi="Arial" w:cs="Arial"/>
        </w:rPr>
        <w:t>s</w:t>
      </w:r>
      <w:r>
        <w:rPr>
          <w:rFonts w:ascii="Arial" w:hAnsi="Arial" w:cs="Arial"/>
        </w:rPr>
        <w:t xml:space="preserve">). </w:t>
      </w:r>
    </w:p>
    <w:p w14:paraId="6E0A6900" w14:textId="77777777" w:rsidR="00F12C7D" w:rsidRDefault="00F12C7D" w:rsidP="00105EF2">
      <w:pPr>
        <w:autoSpaceDE w:val="0"/>
        <w:autoSpaceDN w:val="0"/>
        <w:adjustRightInd w:val="0"/>
        <w:jc w:val="both"/>
        <w:rPr>
          <w:rFonts w:ascii="Arial" w:hAnsi="Arial" w:cs="Arial"/>
        </w:rPr>
      </w:pPr>
    </w:p>
    <w:p w14:paraId="3BACEC75" w14:textId="1A37E9A0" w:rsidR="00FD4E77" w:rsidRDefault="00F935D3" w:rsidP="00105EF2">
      <w:pPr>
        <w:autoSpaceDE w:val="0"/>
        <w:autoSpaceDN w:val="0"/>
        <w:adjustRightInd w:val="0"/>
        <w:jc w:val="both"/>
        <w:rPr>
          <w:rFonts w:ascii="Arial" w:hAnsi="Arial" w:cs="Arial"/>
        </w:rPr>
      </w:pPr>
      <w:r>
        <w:rPr>
          <w:rFonts w:ascii="Arial" w:hAnsi="Arial" w:cs="Arial"/>
        </w:rPr>
        <w:t>Students are not considered GRAs if they receive any funding from an outside source; this includes</w:t>
      </w:r>
      <w:r w:rsidRPr="009F7269">
        <w:rPr>
          <w:rFonts w:ascii="Arial" w:hAnsi="Arial" w:cs="Arial"/>
        </w:rPr>
        <w:t xml:space="preserve"> </w:t>
      </w:r>
      <w:r>
        <w:rPr>
          <w:rFonts w:ascii="Arial" w:hAnsi="Arial" w:cs="Arial"/>
        </w:rPr>
        <w:t>Trainee appointments on any</w:t>
      </w:r>
      <w:r w:rsidRPr="009F7269">
        <w:rPr>
          <w:rFonts w:ascii="Arial" w:hAnsi="Arial" w:cs="Arial"/>
        </w:rPr>
        <w:t xml:space="preserve"> Training Grant</w:t>
      </w:r>
      <w:r>
        <w:rPr>
          <w:rFonts w:ascii="Arial" w:hAnsi="Arial" w:cs="Arial"/>
        </w:rPr>
        <w:t xml:space="preserve"> and all non-</w:t>
      </w:r>
      <w:r w:rsidR="00F12C7D">
        <w:rPr>
          <w:rFonts w:ascii="Arial" w:hAnsi="Arial" w:cs="Arial"/>
        </w:rPr>
        <w:t>university based</w:t>
      </w:r>
      <w:r>
        <w:rPr>
          <w:rFonts w:ascii="Arial" w:hAnsi="Arial" w:cs="Arial"/>
        </w:rPr>
        <w:t xml:space="preserve"> f</w:t>
      </w:r>
      <w:r w:rsidRPr="009F7269">
        <w:rPr>
          <w:rFonts w:ascii="Arial" w:hAnsi="Arial" w:cs="Arial"/>
        </w:rPr>
        <w:t>ellowship</w:t>
      </w:r>
      <w:r>
        <w:rPr>
          <w:rFonts w:ascii="Arial" w:hAnsi="Arial" w:cs="Arial"/>
        </w:rPr>
        <w:t xml:space="preserve">s (e.g., PhRMA Fellows). Any student who receives a foreign government fellowship cannot be considered a GRA. </w:t>
      </w:r>
    </w:p>
    <w:p w14:paraId="2C6E3543" w14:textId="77777777" w:rsidR="00105EF2" w:rsidRPr="008D3E49" w:rsidRDefault="00105EF2" w:rsidP="00324541">
      <w:pPr>
        <w:autoSpaceDE w:val="0"/>
        <w:autoSpaceDN w:val="0"/>
        <w:adjustRightInd w:val="0"/>
        <w:jc w:val="both"/>
        <w:rPr>
          <w:rFonts w:ascii="Arial" w:hAnsi="Arial" w:cs="Arial"/>
        </w:rPr>
      </w:pPr>
    </w:p>
    <w:p w14:paraId="0D528E71" w14:textId="514CF046" w:rsidR="00FD4E77" w:rsidRPr="00D844FD" w:rsidRDefault="00636520" w:rsidP="00F42193">
      <w:pPr>
        <w:pStyle w:val="Heading3"/>
      </w:pPr>
      <w:bookmarkStart w:id="56" w:name="_Toc64532446"/>
      <w:bookmarkStart w:id="57" w:name="_Toc65250258"/>
      <w:r>
        <w:t>B.</w:t>
      </w:r>
      <w:r w:rsidR="00553370">
        <w:tab/>
      </w:r>
      <w:r w:rsidR="00F935D3" w:rsidRPr="00D844FD">
        <w:t>GRA Appointments</w:t>
      </w:r>
      <w:bookmarkEnd w:id="56"/>
      <w:bookmarkEnd w:id="57"/>
      <w:r w:rsidR="00F935D3" w:rsidRPr="00D844FD">
        <w:t xml:space="preserve"> </w:t>
      </w:r>
    </w:p>
    <w:p w14:paraId="40C7A48D" w14:textId="2F6C972A" w:rsidR="00326F8C" w:rsidRDefault="00326F8C" w:rsidP="00013A0F">
      <w:pPr>
        <w:jc w:val="both"/>
        <w:rPr>
          <w:rFonts w:ascii="Arial" w:hAnsi="Arial" w:cs="Arial"/>
        </w:rPr>
      </w:pPr>
      <w:r w:rsidRPr="00013A0F">
        <w:rPr>
          <w:rFonts w:ascii="Arial" w:hAnsi="Arial" w:cs="Arial"/>
        </w:rPr>
        <w:t>All department GRA</w:t>
      </w:r>
      <w:r w:rsidR="00F12C7D">
        <w:rPr>
          <w:rFonts w:ascii="Arial" w:hAnsi="Arial" w:cs="Arial"/>
        </w:rPr>
        <w:t xml:space="preserve"> appointments are for 50% time.  T</w:t>
      </w:r>
      <w:r w:rsidRPr="00013A0F">
        <w:rPr>
          <w:rFonts w:ascii="Arial" w:hAnsi="Arial" w:cs="Arial"/>
        </w:rPr>
        <w:t>o be considered full-time</w:t>
      </w:r>
      <w:r w:rsidR="00F12C7D">
        <w:rPr>
          <w:rFonts w:ascii="Arial" w:hAnsi="Arial" w:cs="Arial"/>
        </w:rPr>
        <w:t xml:space="preserve"> enrolled</w:t>
      </w:r>
      <w:r w:rsidRPr="00013A0F">
        <w:rPr>
          <w:rFonts w:ascii="Arial" w:hAnsi="Arial" w:cs="Arial"/>
        </w:rPr>
        <w:t xml:space="preserve">, </w:t>
      </w:r>
      <w:r w:rsidR="00F12C7D">
        <w:rPr>
          <w:rFonts w:ascii="Arial" w:hAnsi="Arial" w:cs="Arial"/>
        </w:rPr>
        <w:t xml:space="preserve">the student </w:t>
      </w:r>
      <w:r w:rsidRPr="00013A0F">
        <w:rPr>
          <w:rFonts w:ascii="Arial" w:hAnsi="Arial" w:cs="Arial"/>
        </w:rPr>
        <w:t xml:space="preserve">must enroll in a minimum of 6 credits for </w:t>
      </w:r>
      <w:r w:rsidR="00013A0F">
        <w:rPr>
          <w:rFonts w:ascii="Arial" w:hAnsi="Arial" w:cs="Arial"/>
        </w:rPr>
        <w:t>each of</w:t>
      </w:r>
      <w:r w:rsidRPr="00013A0F">
        <w:rPr>
          <w:rFonts w:ascii="Arial" w:hAnsi="Arial" w:cs="Arial"/>
        </w:rPr>
        <w:t xml:space="preserve"> the spring and fall semesters and in a minimum of 3 credits in the summer. Prior to taking the Oral Comprehensive Exam, students need not enroll in PHCH 899 (Master’s Thesis) unless they need additional credits to meet the full-time credit requirements. After successfully passing the Oral Comprehensive Exam, all remaining co</w:t>
      </w:r>
      <w:r w:rsidR="004E4B31">
        <w:rPr>
          <w:rFonts w:ascii="Arial" w:hAnsi="Arial" w:cs="Arial"/>
        </w:rPr>
        <w:t>u</w:t>
      </w:r>
      <w:r w:rsidRPr="00013A0F">
        <w:rPr>
          <w:rFonts w:ascii="Arial" w:hAnsi="Arial" w:cs="Arial"/>
        </w:rPr>
        <w:t>r</w:t>
      </w:r>
      <w:r w:rsidR="004E4B31">
        <w:rPr>
          <w:rFonts w:ascii="Arial" w:hAnsi="Arial" w:cs="Arial"/>
        </w:rPr>
        <w:t>s</w:t>
      </w:r>
      <w:r w:rsidRPr="00013A0F">
        <w:rPr>
          <w:rFonts w:ascii="Arial" w:hAnsi="Arial" w:cs="Arial"/>
        </w:rPr>
        <w:t>e requirements are to be completed and students will need to enroll in at least one credit hour of PHCH 999 (Doctoral Dissertation) each semester.</w:t>
      </w:r>
    </w:p>
    <w:p w14:paraId="2F987A64" w14:textId="77777777" w:rsidR="00013A0F" w:rsidRPr="00013A0F" w:rsidRDefault="00013A0F" w:rsidP="00013A0F">
      <w:pPr>
        <w:jc w:val="both"/>
        <w:rPr>
          <w:rFonts w:ascii="Arial" w:hAnsi="Arial" w:cs="Arial"/>
        </w:rPr>
      </w:pPr>
    </w:p>
    <w:p w14:paraId="46007F8D" w14:textId="03FEE76B" w:rsidR="00326F8C" w:rsidRPr="00013A0F" w:rsidRDefault="00326F8C" w:rsidP="00013A0F">
      <w:pPr>
        <w:jc w:val="both"/>
        <w:rPr>
          <w:rFonts w:ascii="Arial" w:hAnsi="Arial" w:cs="Arial"/>
        </w:rPr>
      </w:pPr>
      <w:r w:rsidRPr="00013A0F">
        <w:rPr>
          <w:rFonts w:ascii="Arial" w:hAnsi="Arial" w:cs="Arial"/>
        </w:rPr>
        <w:t>If, after 18 credit hours of post-comprehensive enrollment, student</w:t>
      </w:r>
      <w:r w:rsidR="00013A0F">
        <w:rPr>
          <w:rFonts w:ascii="Arial" w:hAnsi="Arial" w:cs="Arial"/>
        </w:rPr>
        <w:t>s</w:t>
      </w:r>
      <w:r w:rsidRPr="00013A0F">
        <w:rPr>
          <w:rFonts w:ascii="Arial" w:hAnsi="Arial" w:cs="Arial"/>
        </w:rPr>
        <w:t xml:space="preserve"> ha</w:t>
      </w:r>
      <w:r w:rsidR="00013A0F">
        <w:rPr>
          <w:rFonts w:ascii="Arial" w:hAnsi="Arial" w:cs="Arial"/>
        </w:rPr>
        <w:t>ve</w:t>
      </w:r>
      <w:r w:rsidRPr="00013A0F">
        <w:rPr>
          <w:rFonts w:ascii="Arial" w:hAnsi="Arial" w:cs="Arial"/>
        </w:rPr>
        <w:t xml:space="preserve"> not completed their research and successfully defended their dissertation, the Department will submit a petition on the student’s behalf to decrease their required minimum enrollment each semester to one credit and still be considered enrolled full time. It is imperative that this petition be approved by Graduate Studies before students reduce their enrollment below the minimum requirements described above. The number of hours of enrollment in PHCH 899 and PHCH 999 must be determined by the candidate’s research advisor and must reflect as accurately as possible the candidate’s demands on faculty time and university facilities.</w:t>
      </w:r>
    </w:p>
    <w:p w14:paraId="4156A99E" w14:textId="51A40CF0" w:rsidR="00326F8C" w:rsidRDefault="00326F8C" w:rsidP="00105EF2">
      <w:pPr>
        <w:jc w:val="both"/>
        <w:rPr>
          <w:rFonts w:ascii="Arial" w:hAnsi="Arial" w:cs="Arial"/>
        </w:rPr>
      </w:pPr>
    </w:p>
    <w:p w14:paraId="4FCA906C" w14:textId="66896DD6" w:rsidR="00C5389E" w:rsidRDefault="00A27886" w:rsidP="00C5389E">
      <w:pPr>
        <w:jc w:val="both"/>
        <w:rPr>
          <w:rFonts w:ascii="Arial" w:hAnsi="Arial" w:cs="Arial"/>
        </w:rPr>
      </w:pPr>
      <w:r>
        <w:rPr>
          <w:rFonts w:ascii="Arial" w:hAnsi="Arial" w:cs="Arial"/>
        </w:rPr>
        <w:lastRenderedPageBreak/>
        <w:t xml:space="preserve">Additional details can be found in the </w:t>
      </w:r>
      <w:r w:rsidR="00EC2301">
        <w:rPr>
          <w:rFonts w:ascii="Arial" w:hAnsi="Arial" w:cs="Arial"/>
        </w:rPr>
        <w:t>U</w:t>
      </w:r>
      <w:r>
        <w:rPr>
          <w:rFonts w:ascii="Arial" w:hAnsi="Arial" w:cs="Arial"/>
        </w:rPr>
        <w:t>niversity policy on</w:t>
      </w:r>
      <w:r w:rsidR="00C5389E">
        <w:rPr>
          <w:rFonts w:ascii="Arial" w:hAnsi="Arial" w:cs="Arial"/>
        </w:rPr>
        <w:t xml:space="preserve"> GRA requirements</w:t>
      </w:r>
      <w:r>
        <w:rPr>
          <w:rFonts w:ascii="Arial" w:hAnsi="Arial" w:cs="Arial"/>
        </w:rPr>
        <w:t xml:space="preserve"> (</w:t>
      </w:r>
      <w:r w:rsidR="008F0D38">
        <w:rPr>
          <w:rFonts w:ascii="Arial" w:hAnsi="Arial" w:cs="Arial"/>
        </w:rPr>
        <w:t>see link in introductory pages</w:t>
      </w:r>
      <w:r>
        <w:rPr>
          <w:rFonts w:ascii="Arial" w:hAnsi="Arial" w:cs="Arial"/>
        </w:rPr>
        <w:t>)</w:t>
      </w:r>
      <w:r w:rsidR="00C5389E">
        <w:rPr>
          <w:rFonts w:ascii="Arial" w:hAnsi="Arial" w:cs="Arial"/>
        </w:rPr>
        <w:t xml:space="preserve">. For clarification of student status and for specific enrollment information, please contact the Program Coordinator for guidance. </w:t>
      </w:r>
    </w:p>
    <w:p w14:paraId="1D91339F" w14:textId="6340CC38" w:rsidR="00A27886" w:rsidRPr="005606B2" w:rsidRDefault="00A27886" w:rsidP="00105EF2">
      <w:pPr>
        <w:jc w:val="both"/>
        <w:rPr>
          <w:rFonts w:ascii="Arial" w:hAnsi="Arial" w:cs="Arial"/>
        </w:rPr>
      </w:pPr>
    </w:p>
    <w:p w14:paraId="3A347EE3" w14:textId="465EC48C" w:rsidR="00105EF2" w:rsidRPr="00013A0F" w:rsidRDefault="00105EF2" w:rsidP="00105EF2">
      <w:pPr>
        <w:jc w:val="both"/>
        <w:rPr>
          <w:rFonts w:ascii="Arial" w:hAnsi="Arial" w:cs="Arial"/>
        </w:rPr>
      </w:pPr>
    </w:p>
    <w:p w14:paraId="36DA563B" w14:textId="46B02A08" w:rsidR="00FD4E77" w:rsidRPr="00D844FD" w:rsidRDefault="00636520" w:rsidP="00F42193">
      <w:pPr>
        <w:pStyle w:val="Heading3"/>
      </w:pPr>
      <w:bookmarkStart w:id="58" w:name="_Toc64532447"/>
      <w:bookmarkStart w:id="59" w:name="_Toc65250259"/>
      <w:r>
        <w:t>C.</w:t>
      </w:r>
      <w:r w:rsidR="00553370">
        <w:tab/>
      </w:r>
      <w:r w:rsidR="00F935D3" w:rsidRPr="00D844FD">
        <w:t xml:space="preserve">Any </w:t>
      </w:r>
      <w:r>
        <w:t>S</w:t>
      </w:r>
      <w:r w:rsidR="00F935D3" w:rsidRPr="00D844FD">
        <w:t xml:space="preserve">tudent </w:t>
      </w:r>
      <w:r>
        <w:t>N</w:t>
      </w:r>
      <w:r w:rsidR="00F935D3" w:rsidRPr="00D844FD">
        <w:t xml:space="preserve">ot </w:t>
      </w:r>
      <w:r>
        <w:t>Q</w:t>
      </w:r>
      <w:r w:rsidR="00F935D3" w:rsidRPr="00D844FD">
        <w:t>ualified as a GRA</w:t>
      </w:r>
      <w:bookmarkEnd w:id="58"/>
      <w:bookmarkEnd w:id="59"/>
    </w:p>
    <w:p w14:paraId="4FF98B21" w14:textId="56ACFF5F" w:rsidR="00431EFC" w:rsidRDefault="00431EFC" w:rsidP="00C5389E">
      <w:pPr>
        <w:jc w:val="both"/>
        <w:rPr>
          <w:rFonts w:ascii="Arial" w:hAnsi="Arial" w:cs="Arial"/>
        </w:rPr>
      </w:pPr>
      <w:r w:rsidRPr="00C5389E">
        <w:rPr>
          <w:rFonts w:ascii="Arial" w:hAnsi="Arial" w:cs="Arial"/>
        </w:rPr>
        <w:t xml:space="preserve">All non-GRA students, to be considered full-time, must enroll in a minimum of 9 credits for </w:t>
      </w:r>
      <w:r w:rsidR="00C5389E">
        <w:rPr>
          <w:rFonts w:ascii="Arial" w:hAnsi="Arial" w:cs="Arial"/>
        </w:rPr>
        <w:t>each of</w:t>
      </w:r>
      <w:r w:rsidRPr="00C5389E">
        <w:rPr>
          <w:rFonts w:ascii="Arial" w:hAnsi="Arial" w:cs="Arial"/>
        </w:rPr>
        <w:t xml:space="preserve"> the spring and fall semesters and a minimum of 6 credits in the summer. Prior to taking the Oral Comprehensive Exam, students need not enroll in PHCH 899 (Master’s Thesis) unless they need additional credits to meet the full-time credit requirements. After successfully passing the Oral Comprehensive Exam, all remaining co</w:t>
      </w:r>
      <w:r w:rsidR="004E4B31">
        <w:rPr>
          <w:rFonts w:ascii="Arial" w:hAnsi="Arial" w:cs="Arial"/>
        </w:rPr>
        <w:t>u</w:t>
      </w:r>
      <w:r w:rsidRPr="00C5389E">
        <w:rPr>
          <w:rFonts w:ascii="Arial" w:hAnsi="Arial" w:cs="Arial"/>
        </w:rPr>
        <w:t>r</w:t>
      </w:r>
      <w:r w:rsidR="004E4B31">
        <w:rPr>
          <w:rFonts w:ascii="Arial" w:hAnsi="Arial" w:cs="Arial"/>
        </w:rPr>
        <w:t>s</w:t>
      </w:r>
      <w:r w:rsidRPr="00C5389E">
        <w:rPr>
          <w:rFonts w:ascii="Arial" w:hAnsi="Arial" w:cs="Arial"/>
        </w:rPr>
        <w:t>e requirements are to be completed</w:t>
      </w:r>
      <w:r w:rsidR="00C5389E">
        <w:rPr>
          <w:rFonts w:ascii="Arial" w:hAnsi="Arial" w:cs="Arial"/>
        </w:rPr>
        <w:t>,</w:t>
      </w:r>
      <w:r w:rsidRPr="00C5389E">
        <w:rPr>
          <w:rFonts w:ascii="Arial" w:hAnsi="Arial" w:cs="Arial"/>
        </w:rPr>
        <w:t xml:space="preserve"> and students will need to enroll in at least one credit hour of PHCH 999 (Doctoral Dissertation) each semester.</w:t>
      </w:r>
    </w:p>
    <w:p w14:paraId="47495B95" w14:textId="77777777" w:rsidR="00C5389E" w:rsidRPr="00C5389E" w:rsidRDefault="00C5389E" w:rsidP="00C5389E">
      <w:pPr>
        <w:jc w:val="both"/>
        <w:rPr>
          <w:rFonts w:ascii="Arial" w:hAnsi="Arial" w:cs="Arial"/>
        </w:rPr>
      </w:pPr>
    </w:p>
    <w:p w14:paraId="335B5026" w14:textId="147F0B12" w:rsidR="00431EFC" w:rsidRPr="00C5389E" w:rsidRDefault="00431EFC" w:rsidP="00C5389E">
      <w:pPr>
        <w:jc w:val="both"/>
        <w:rPr>
          <w:rFonts w:ascii="Arial" w:hAnsi="Arial" w:cs="Arial"/>
        </w:rPr>
      </w:pPr>
      <w:r w:rsidRPr="00C5389E">
        <w:rPr>
          <w:rFonts w:ascii="Arial" w:hAnsi="Arial" w:cs="Arial"/>
        </w:rPr>
        <w:t>If, after 18 credit hours of post-comprehensive enrollment, student</w:t>
      </w:r>
      <w:r w:rsidR="00C5389E">
        <w:rPr>
          <w:rFonts w:ascii="Arial" w:hAnsi="Arial" w:cs="Arial"/>
        </w:rPr>
        <w:t>s</w:t>
      </w:r>
      <w:r w:rsidRPr="00C5389E">
        <w:rPr>
          <w:rFonts w:ascii="Arial" w:hAnsi="Arial" w:cs="Arial"/>
        </w:rPr>
        <w:t xml:space="preserve"> ha</w:t>
      </w:r>
      <w:r w:rsidR="00C5389E">
        <w:rPr>
          <w:rFonts w:ascii="Arial" w:hAnsi="Arial" w:cs="Arial"/>
        </w:rPr>
        <w:t>ve</w:t>
      </w:r>
      <w:r w:rsidRPr="00C5389E">
        <w:rPr>
          <w:rFonts w:ascii="Arial" w:hAnsi="Arial" w:cs="Arial"/>
        </w:rPr>
        <w:t xml:space="preserve"> not completed their research and successfully defended their dissertation, the Department will submit a petition on the student’s behalf to decrease their required minimum enrollment each semester to one credit and still be considered enrolled full time.  It is imperative that this petition be approved by Graduate Studies before students reduce their enrollment below the minimum requirements described above. The number of hours of enrollment in PHCH 899 and PHCH 999 must be determined by the candidate’s research advisor and must reflect as accurately as possible the candidate’s demands on faculty time and university facilities.</w:t>
      </w:r>
    </w:p>
    <w:p w14:paraId="774CFF02" w14:textId="4054ABF7" w:rsidR="00431EFC" w:rsidRPr="00C5389E" w:rsidRDefault="00431EFC" w:rsidP="00C5389E">
      <w:pPr>
        <w:jc w:val="both"/>
        <w:rPr>
          <w:rFonts w:ascii="Arial" w:hAnsi="Arial" w:cs="Arial"/>
        </w:rPr>
      </w:pPr>
    </w:p>
    <w:p w14:paraId="16EAE4F3" w14:textId="72651AE4" w:rsidR="00FD4E77" w:rsidRDefault="00C5389E" w:rsidP="00CA7623">
      <w:pPr>
        <w:jc w:val="both"/>
        <w:rPr>
          <w:rFonts w:ascii="Arial" w:hAnsi="Arial" w:cs="Arial"/>
        </w:rPr>
      </w:pPr>
      <w:r>
        <w:rPr>
          <w:rFonts w:ascii="Arial" w:hAnsi="Arial" w:cs="Arial"/>
        </w:rPr>
        <w:t xml:space="preserve">Additional details can be found in the </w:t>
      </w:r>
      <w:r w:rsidR="00EC2301">
        <w:rPr>
          <w:rFonts w:ascii="Arial" w:hAnsi="Arial" w:cs="Arial"/>
        </w:rPr>
        <w:t>U</w:t>
      </w:r>
      <w:r>
        <w:rPr>
          <w:rFonts w:ascii="Arial" w:hAnsi="Arial" w:cs="Arial"/>
        </w:rPr>
        <w:t>niversity policy on GRA requirements (</w:t>
      </w:r>
      <w:r w:rsidR="008F0D38">
        <w:rPr>
          <w:rFonts w:ascii="Arial" w:hAnsi="Arial" w:cs="Arial"/>
        </w:rPr>
        <w:t>see link in introductory pages</w:t>
      </w:r>
      <w:r>
        <w:rPr>
          <w:rFonts w:ascii="Arial" w:hAnsi="Arial" w:cs="Arial"/>
        </w:rPr>
        <w:t xml:space="preserve">). </w:t>
      </w:r>
      <w:r w:rsidR="00F935D3">
        <w:rPr>
          <w:rFonts w:ascii="Arial" w:hAnsi="Arial" w:cs="Arial"/>
        </w:rPr>
        <w:t>For clarification o</w:t>
      </w:r>
      <w:r w:rsidR="003E1E7C">
        <w:rPr>
          <w:rFonts w:ascii="Arial" w:hAnsi="Arial" w:cs="Arial"/>
        </w:rPr>
        <w:t>f</w:t>
      </w:r>
      <w:r w:rsidR="00F935D3">
        <w:rPr>
          <w:rFonts w:ascii="Arial" w:hAnsi="Arial" w:cs="Arial"/>
        </w:rPr>
        <w:t xml:space="preserve"> student status and for specific enrollment information, please contact </w:t>
      </w:r>
      <w:r w:rsidR="00B630FF">
        <w:rPr>
          <w:rFonts w:ascii="Arial" w:hAnsi="Arial" w:cs="Arial"/>
        </w:rPr>
        <w:t>the Program Coordinator</w:t>
      </w:r>
      <w:r w:rsidR="00F935D3">
        <w:rPr>
          <w:rFonts w:ascii="Arial" w:hAnsi="Arial" w:cs="Arial"/>
        </w:rPr>
        <w:t xml:space="preserve"> for guidance.</w:t>
      </w:r>
      <w:r>
        <w:rPr>
          <w:rFonts w:ascii="Arial" w:hAnsi="Arial" w:cs="Arial"/>
        </w:rPr>
        <w:t xml:space="preserve"> </w:t>
      </w:r>
    </w:p>
    <w:p w14:paraId="4C5DFF3D" w14:textId="77777777" w:rsidR="00FD4E77" w:rsidRPr="0048324D" w:rsidRDefault="00FD4E77" w:rsidP="00FD4E77">
      <w:pPr>
        <w:jc w:val="both"/>
        <w:rPr>
          <w:rFonts w:ascii="Arial" w:hAnsi="Arial" w:cs="Arial"/>
        </w:rPr>
      </w:pPr>
    </w:p>
    <w:p w14:paraId="4D15B382" w14:textId="77777777" w:rsidR="00FD4E77" w:rsidRPr="0048324D" w:rsidRDefault="00FD4E77" w:rsidP="00FD4E77">
      <w:pPr>
        <w:jc w:val="both"/>
        <w:rPr>
          <w:rFonts w:ascii="Arial" w:hAnsi="Arial" w:cs="Arial"/>
        </w:rPr>
      </w:pPr>
    </w:p>
    <w:p w14:paraId="54944EBA" w14:textId="5E4E48F1" w:rsidR="00FD4E77" w:rsidRPr="00D844FD" w:rsidRDefault="00636520" w:rsidP="00F42193">
      <w:pPr>
        <w:pStyle w:val="Heading3"/>
      </w:pPr>
      <w:bookmarkStart w:id="60" w:name="_Toc64532448"/>
      <w:bookmarkStart w:id="61" w:name="_Toc65250260"/>
      <w:r>
        <w:t>D.</w:t>
      </w:r>
      <w:r w:rsidR="00553370">
        <w:tab/>
      </w:r>
      <w:r w:rsidR="00F935D3" w:rsidRPr="00D844FD">
        <w:t xml:space="preserve">Late </w:t>
      </w:r>
      <w:r>
        <w:t>E</w:t>
      </w:r>
      <w:r w:rsidR="00F935D3" w:rsidRPr="00D844FD">
        <w:t>nrollment</w:t>
      </w:r>
      <w:bookmarkEnd w:id="60"/>
      <w:bookmarkEnd w:id="61"/>
    </w:p>
    <w:p w14:paraId="1F02C2B0" w14:textId="2E11B5FC" w:rsidR="00FD4E77" w:rsidRPr="005606B2" w:rsidRDefault="00F935D3" w:rsidP="00FD4E77">
      <w:pPr>
        <w:jc w:val="both"/>
        <w:rPr>
          <w:rFonts w:ascii="Arial" w:hAnsi="Arial" w:cs="Arial"/>
          <w:bCs/>
        </w:rPr>
      </w:pPr>
      <w:r w:rsidRPr="005606B2">
        <w:rPr>
          <w:rFonts w:ascii="Arial" w:hAnsi="Arial" w:cs="Arial"/>
          <w:bCs/>
        </w:rPr>
        <w:t xml:space="preserve">Students who </w:t>
      </w:r>
      <w:r w:rsidR="00B630FF" w:rsidRPr="005606B2">
        <w:rPr>
          <w:rFonts w:ascii="Arial" w:hAnsi="Arial" w:cs="Arial"/>
          <w:bCs/>
        </w:rPr>
        <w:t>do not enroll for</w:t>
      </w:r>
      <w:r w:rsidRPr="005606B2">
        <w:rPr>
          <w:rFonts w:ascii="Arial" w:hAnsi="Arial" w:cs="Arial"/>
          <w:bCs/>
        </w:rPr>
        <w:t xml:space="preserve"> classes </w:t>
      </w:r>
      <w:r w:rsidR="00DF7D15">
        <w:rPr>
          <w:rFonts w:ascii="Arial" w:hAnsi="Arial" w:cs="Arial"/>
          <w:bCs/>
        </w:rPr>
        <w:t>prior to the start of each semester</w:t>
      </w:r>
      <w:r w:rsidR="00B630FF" w:rsidRPr="005606B2">
        <w:rPr>
          <w:rFonts w:ascii="Arial" w:hAnsi="Arial" w:cs="Arial"/>
          <w:bCs/>
        </w:rPr>
        <w:t xml:space="preserve"> </w:t>
      </w:r>
      <w:r w:rsidRPr="005606B2">
        <w:rPr>
          <w:rFonts w:ascii="Arial" w:hAnsi="Arial" w:cs="Arial"/>
          <w:bCs/>
        </w:rPr>
        <w:t>will be responsible for any fees incurred.</w:t>
      </w:r>
      <w:r w:rsidR="0027354D">
        <w:rPr>
          <w:rFonts w:ascii="Arial" w:hAnsi="Arial" w:cs="Arial"/>
          <w:bCs/>
        </w:rPr>
        <w:t xml:space="preserve"> </w:t>
      </w:r>
      <w:r w:rsidR="00EC2301">
        <w:rPr>
          <w:rFonts w:ascii="Arial" w:hAnsi="Arial" w:cs="Arial"/>
          <w:bCs/>
        </w:rPr>
        <w:t>S</w:t>
      </w:r>
      <w:r w:rsidR="0027354D">
        <w:rPr>
          <w:rFonts w:ascii="Arial" w:hAnsi="Arial" w:cs="Arial"/>
          <w:bCs/>
        </w:rPr>
        <w:t>tudent</w:t>
      </w:r>
      <w:r w:rsidR="00EC2301">
        <w:rPr>
          <w:rFonts w:ascii="Arial" w:hAnsi="Arial" w:cs="Arial"/>
          <w:bCs/>
        </w:rPr>
        <w:t>s</w:t>
      </w:r>
      <w:r w:rsidR="0027354D">
        <w:rPr>
          <w:rFonts w:ascii="Arial" w:hAnsi="Arial" w:cs="Arial"/>
          <w:bCs/>
        </w:rPr>
        <w:t xml:space="preserve"> not enrolled by the first day of class</w:t>
      </w:r>
      <w:r w:rsidR="00A92913">
        <w:rPr>
          <w:rFonts w:ascii="Arial" w:hAnsi="Arial" w:cs="Arial"/>
          <w:bCs/>
        </w:rPr>
        <w:t>es</w:t>
      </w:r>
      <w:r w:rsidR="0027354D">
        <w:rPr>
          <w:rFonts w:ascii="Arial" w:hAnsi="Arial" w:cs="Arial"/>
          <w:bCs/>
        </w:rPr>
        <w:t xml:space="preserve"> also risk not being classifie</w:t>
      </w:r>
      <w:r w:rsidR="00A92913">
        <w:rPr>
          <w:rFonts w:ascii="Arial" w:hAnsi="Arial" w:cs="Arial"/>
          <w:bCs/>
        </w:rPr>
        <w:t>d</w:t>
      </w:r>
      <w:r w:rsidR="0027354D">
        <w:rPr>
          <w:rFonts w:ascii="Arial" w:hAnsi="Arial" w:cs="Arial"/>
          <w:bCs/>
        </w:rPr>
        <w:t xml:space="preserve"> as student employee</w:t>
      </w:r>
      <w:r w:rsidR="00EC2301">
        <w:rPr>
          <w:rFonts w:ascii="Arial" w:hAnsi="Arial" w:cs="Arial"/>
          <w:bCs/>
        </w:rPr>
        <w:t>s</w:t>
      </w:r>
      <w:r w:rsidR="0027354D">
        <w:rPr>
          <w:rFonts w:ascii="Arial" w:hAnsi="Arial" w:cs="Arial"/>
          <w:bCs/>
        </w:rPr>
        <w:t xml:space="preserve"> of the university and thus will have their paycheck</w:t>
      </w:r>
      <w:r w:rsidR="00EC2301">
        <w:rPr>
          <w:rFonts w:ascii="Arial" w:hAnsi="Arial" w:cs="Arial"/>
          <w:bCs/>
        </w:rPr>
        <w:t>s</w:t>
      </w:r>
      <w:r w:rsidR="0027354D">
        <w:rPr>
          <w:rFonts w:ascii="Arial" w:hAnsi="Arial" w:cs="Arial"/>
          <w:bCs/>
        </w:rPr>
        <w:t xml:space="preserve"> ta</w:t>
      </w:r>
      <w:r w:rsidR="00A92913">
        <w:rPr>
          <w:rFonts w:ascii="Arial" w:hAnsi="Arial" w:cs="Arial"/>
          <w:bCs/>
        </w:rPr>
        <w:t>x</w:t>
      </w:r>
      <w:r w:rsidR="0027354D">
        <w:rPr>
          <w:rFonts w:ascii="Arial" w:hAnsi="Arial" w:cs="Arial"/>
          <w:bCs/>
        </w:rPr>
        <w:t xml:space="preserve">ed in a higher tax </w:t>
      </w:r>
      <w:r w:rsidR="00A92913">
        <w:rPr>
          <w:rFonts w:ascii="Arial" w:hAnsi="Arial" w:cs="Arial"/>
          <w:bCs/>
        </w:rPr>
        <w:t>bracket</w:t>
      </w:r>
      <w:r w:rsidR="0027354D">
        <w:rPr>
          <w:rFonts w:ascii="Arial" w:hAnsi="Arial" w:cs="Arial"/>
          <w:bCs/>
        </w:rPr>
        <w:t xml:space="preserve">. It is impossible for the department to reverse these tax withholdings after they have been deducted from your paychecks. The student’s paycheck will continue to be taxed as a non-student worker until </w:t>
      </w:r>
      <w:r w:rsidR="00A92913">
        <w:rPr>
          <w:rFonts w:ascii="Arial" w:hAnsi="Arial" w:cs="Arial"/>
          <w:bCs/>
        </w:rPr>
        <w:t>appropriate enrollment levels have been met. Internation</w:t>
      </w:r>
      <w:r w:rsidR="003E1E7C">
        <w:rPr>
          <w:rFonts w:ascii="Arial" w:hAnsi="Arial" w:cs="Arial"/>
          <w:bCs/>
        </w:rPr>
        <w:t>al</w:t>
      </w:r>
      <w:r w:rsidR="00A92913">
        <w:rPr>
          <w:rFonts w:ascii="Arial" w:hAnsi="Arial" w:cs="Arial"/>
          <w:bCs/>
        </w:rPr>
        <w:t xml:space="preserve"> students who are not e</w:t>
      </w:r>
      <w:r w:rsidR="00D02A87">
        <w:rPr>
          <w:rFonts w:ascii="Arial" w:hAnsi="Arial" w:cs="Arial"/>
          <w:bCs/>
        </w:rPr>
        <w:t>n</w:t>
      </w:r>
      <w:r w:rsidR="00A92913">
        <w:rPr>
          <w:rFonts w:ascii="Arial" w:hAnsi="Arial" w:cs="Arial"/>
          <w:bCs/>
        </w:rPr>
        <w:t>rolled by the first day of classes will be in violation of their visa restrictions and risk losing their GRA position and all associated funding.</w:t>
      </w:r>
      <w:r w:rsidR="003E1E7C">
        <w:rPr>
          <w:rFonts w:ascii="Arial" w:hAnsi="Arial" w:cs="Arial"/>
          <w:bCs/>
        </w:rPr>
        <w:t xml:space="preserve"> (See Appendix I.)</w:t>
      </w:r>
    </w:p>
    <w:p w14:paraId="65488FE5" w14:textId="50F5CF6D" w:rsidR="00543A6E" w:rsidRDefault="00543A6E">
      <w:pPr>
        <w:rPr>
          <w:rFonts w:ascii="Arial" w:hAnsi="Arial" w:cs="Arial"/>
        </w:rPr>
      </w:pPr>
      <w:r>
        <w:rPr>
          <w:rFonts w:ascii="Arial" w:hAnsi="Arial" w:cs="Arial"/>
        </w:rPr>
        <w:br w:type="page"/>
      </w:r>
    </w:p>
    <w:p w14:paraId="45853A6A" w14:textId="30E36756" w:rsidR="00FD4E77" w:rsidRPr="00790234" w:rsidRDefault="00F935D3" w:rsidP="00356EB4">
      <w:pPr>
        <w:pStyle w:val="Heading2"/>
      </w:pPr>
      <w:bookmarkStart w:id="62" w:name="_Toc65250261"/>
      <w:r w:rsidRPr="008808E3">
        <w:lastRenderedPageBreak/>
        <w:t>7.  INTERNSHIPS AND INTERNATIONAL STUDY OPPORTUNITIES</w:t>
      </w:r>
      <w:bookmarkStart w:id="63" w:name="_Toc64532449"/>
      <w:bookmarkEnd w:id="62"/>
      <w:r w:rsidRPr="008808E3">
        <w:t xml:space="preserve"> </w:t>
      </w:r>
      <w:bookmarkEnd w:id="63"/>
    </w:p>
    <w:p w14:paraId="231EBD7D" w14:textId="77777777" w:rsidR="00FD4E77" w:rsidRPr="00790234" w:rsidRDefault="00FD4E77" w:rsidP="00790234">
      <w:pPr>
        <w:rPr>
          <w:rFonts w:ascii="Arial" w:hAnsi="Arial" w:cs="Arial"/>
          <w:b/>
          <w:color w:val="0000D2"/>
        </w:rPr>
      </w:pPr>
    </w:p>
    <w:p w14:paraId="4CF7DB1B" w14:textId="33E49649" w:rsidR="00B20F01" w:rsidRPr="00DD2F69" w:rsidRDefault="00B20F01" w:rsidP="00B20F01">
      <w:pPr>
        <w:jc w:val="both"/>
        <w:rPr>
          <w:rFonts w:ascii="Arial" w:hAnsi="Arial" w:cs="Arial"/>
        </w:rPr>
      </w:pPr>
      <w:r>
        <w:rPr>
          <w:rFonts w:ascii="Arial" w:hAnsi="Arial" w:cs="Arial"/>
          <w:color w:val="000000"/>
        </w:rPr>
        <w:t>Per individual interest,</w:t>
      </w:r>
      <w:r w:rsidRPr="00DD2F69">
        <w:rPr>
          <w:rFonts w:ascii="Arial" w:hAnsi="Arial" w:cs="Arial"/>
          <w:color w:val="000000"/>
        </w:rPr>
        <w:t xml:space="preserve"> students in the program are encouraged to participate in an internship after discussion with their research advisor. Participants in these programs have generally found the experiences to be extremely beneficial to their overall experience at the University of Kansas.</w:t>
      </w:r>
    </w:p>
    <w:p w14:paraId="5B9D691B" w14:textId="77777777" w:rsidR="00B20F01" w:rsidRPr="00DD2F69" w:rsidRDefault="00B20F01" w:rsidP="00B20F01">
      <w:pPr>
        <w:jc w:val="both"/>
        <w:rPr>
          <w:rFonts w:ascii="Arial" w:hAnsi="Arial" w:cs="Arial"/>
          <w:color w:val="000000"/>
        </w:rPr>
      </w:pPr>
    </w:p>
    <w:p w14:paraId="40D629E5" w14:textId="77777777" w:rsidR="00B20F01" w:rsidRDefault="00B20F01" w:rsidP="00B20F01">
      <w:pPr>
        <w:jc w:val="both"/>
        <w:rPr>
          <w:rFonts w:ascii="Arial" w:hAnsi="Arial" w:cs="Arial"/>
          <w:color w:val="000000"/>
        </w:rPr>
      </w:pPr>
      <w:r w:rsidRPr="00DD2F69">
        <w:rPr>
          <w:rFonts w:ascii="Arial" w:hAnsi="Arial" w:cs="Arial"/>
          <w:color w:val="000000"/>
        </w:rPr>
        <w:t xml:space="preserve">Listed below are two of the potential internship and </w:t>
      </w:r>
      <w:proofErr w:type="spellStart"/>
      <w:r w:rsidRPr="00DD2F69">
        <w:rPr>
          <w:rFonts w:ascii="Arial" w:hAnsi="Arial" w:cs="Arial"/>
          <w:color w:val="000000"/>
        </w:rPr>
        <w:t>intersearch</w:t>
      </w:r>
      <w:proofErr w:type="spellEnd"/>
      <w:r w:rsidRPr="00DD2F69">
        <w:rPr>
          <w:rFonts w:ascii="Arial" w:hAnsi="Arial" w:cs="Arial"/>
          <w:color w:val="000000"/>
        </w:rPr>
        <w:t xml:space="preserve"> programs available to students within the program.</w:t>
      </w:r>
      <w:r>
        <w:rPr>
          <w:rFonts w:ascii="Arial" w:hAnsi="Arial" w:cs="Arial"/>
          <w:color w:val="000000"/>
        </w:rPr>
        <w:t xml:space="preserve"> </w:t>
      </w:r>
      <w:r w:rsidRPr="00E64B3A">
        <w:rPr>
          <w:rFonts w:ascii="Arial" w:hAnsi="Arial" w:cs="Arial"/>
          <w:color w:val="000000"/>
        </w:rPr>
        <w:t xml:space="preserve"> </w:t>
      </w:r>
    </w:p>
    <w:p w14:paraId="77A69E5D" w14:textId="77777777" w:rsidR="00DF7D15" w:rsidRDefault="00DF7D15" w:rsidP="00FD4E77">
      <w:pPr>
        <w:jc w:val="both"/>
        <w:rPr>
          <w:rFonts w:ascii="Arial" w:hAnsi="Arial" w:cs="Arial"/>
          <w:color w:val="000000"/>
        </w:rPr>
      </w:pPr>
    </w:p>
    <w:p w14:paraId="2702707F" w14:textId="2F92C2BE" w:rsidR="00DF7D15" w:rsidRPr="00C5389E" w:rsidRDefault="00DF7D15" w:rsidP="00C5389E">
      <w:pPr>
        <w:pStyle w:val="ListParagraph"/>
        <w:numPr>
          <w:ilvl w:val="0"/>
          <w:numId w:val="6"/>
        </w:numPr>
        <w:ind w:left="540"/>
        <w:jc w:val="both"/>
        <w:rPr>
          <w:rFonts w:ascii="Arial" w:hAnsi="Arial" w:cs="Arial"/>
          <w:b/>
          <w:bCs/>
          <w:color w:val="000000"/>
        </w:rPr>
      </w:pPr>
      <w:r w:rsidRPr="00C5389E">
        <w:rPr>
          <w:rFonts w:ascii="Arial" w:hAnsi="Arial" w:cs="Arial"/>
          <w:b/>
          <w:bCs/>
          <w:color w:val="000000"/>
        </w:rPr>
        <w:t>T</w:t>
      </w:r>
      <w:r w:rsidR="00F935D3" w:rsidRPr="00C5389E">
        <w:rPr>
          <w:rFonts w:ascii="Arial" w:hAnsi="Arial" w:cs="Arial"/>
          <w:b/>
          <w:bCs/>
          <w:color w:val="000000"/>
        </w:rPr>
        <w:t xml:space="preserve">he </w:t>
      </w:r>
      <w:proofErr w:type="spellStart"/>
      <w:r w:rsidR="00F935D3" w:rsidRPr="00C5389E">
        <w:rPr>
          <w:rFonts w:ascii="Arial" w:hAnsi="Arial" w:cs="Arial"/>
          <w:b/>
          <w:bCs/>
          <w:color w:val="000000"/>
        </w:rPr>
        <w:t>Takeru</w:t>
      </w:r>
      <w:proofErr w:type="spellEnd"/>
      <w:r w:rsidR="00F935D3" w:rsidRPr="00C5389E">
        <w:rPr>
          <w:rFonts w:ascii="Arial" w:hAnsi="Arial" w:cs="Arial"/>
          <w:b/>
          <w:bCs/>
          <w:color w:val="000000"/>
        </w:rPr>
        <w:t xml:space="preserve"> Higuchi and Nigel Manning </w:t>
      </w:r>
      <w:proofErr w:type="spellStart"/>
      <w:r w:rsidR="00F935D3" w:rsidRPr="00C5389E">
        <w:rPr>
          <w:rFonts w:ascii="Arial" w:hAnsi="Arial" w:cs="Arial"/>
          <w:b/>
          <w:bCs/>
          <w:color w:val="000000"/>
        </w:rPr>
        <w:t>Intersearch</w:t>
      </w:r>
      <w:proofErr w:type="spellEnd"/>
      <w:r w:rsidR="00F935D3" w:rsidRPr="00C5389E">
        <w:rPr>
          <w:rFonts w:ascii="Arial" w:hAnsi="Arial" w:cs="Arial"/>
          <w:b/>
          <w:bCs/>
          <w:color w:val="000000"/>
        </w:rPr>
        <w:t xml:space="preserve"> Program</w:t>
      </w:r>
    </w:p>
    <w:p w14:paraId="6D583B1A" w14:textId="53351AF8" w:rsidR="00FD4E77" w:rsidRDefault="00F935D3" w:rsidP="00C5389E">
      <w:pPr>
        <w:pStyle w:val="ListParagraph"/>
        <w:ind w:left="540"/>
        <w:jc w:val="both"/>
        <w:rPr>
          <w:rFonts w:ascii="Arial" w:hAnsi="Arial" w:cs="Arial"/>
          <w:color w:val="000000"/>
        </w:rPr>
      </w:pPr>
      <w:r w:rsidRPr="00C5389E">
        <w:rPr>
          <w:rFonts w:ascii="Arial" w:hAnsi="Arial" w:cs="Arial"/>
          <w:color w:val="000000"/>
        </w:rPr>
        <w:t xml:space="preserve">This </w:t>
      </w:r>
      <w:r w:rsidR="00EE1433" w:rsidRPr="00C5389E">
        <w:rPr>
          <w:rFonts w:ascii="Arial" w:hAnsi="Arial" w:cs="Arial"/>
          <w:color w:val="000000"/>
        </w:rPr>
        <w:t xml:space="preserve">program </w:t>
      </w:r>
      <w:r w:rsidRPr="00C5389E">
        <w:rPr>
          <w:rFonts w:ascii="Arial" w:hAnsi="Arial" w:cs="Arial"/>
          <w:color w:val="000000"/>
        </w:rPr>
        <w:t xml:space="preserve">allows students to conduct a portion of their research at the </w:t>
      </w:r>
      <w:r w:rsidR="009A4D20">
        <w:rPr>
          <w:rFonts w:ascii="Arial" w:hAnsi="Arial" w:cs="Arial"/>
        </w:rPr>
        <w:t xml:space="preserve">Faculty of Pharmacy and Pharmaceutical Sciences, </w:t>
      </w:r>
      <w:r w:rsidRPr="00C5389E">
        <w:rPr>
          <w:rFonts w:ascii="Arial" w:hAnsi="Arial" w:cs="Arial"/>
          <w:color w:val="000000"/>
        </w:rPr>
        <w:t>Monash University</w:t>
      </w:r>
      <w:r w:rsidR="00EE1433" w:rsidRPr="00C5389E">
        <w:rPr>
          <w:rFonts w:ascii="Arial" w:hAnsi="Arial" w:cs="Arial"/>
          <w:color w:val="000000"/>
        </w:rPr>
        <w:t>,</w:t>
      </w:r>
      <w:r w:rsidRPr="00C5389E">
        <w:rPr>
          <w:rFonts w:ascii="Arial" w:hAnsi="Arial" w:cs="Arial"/>
          <w:color w:val="000000"/>
        </w:rPr>
        <w:t xml:space="preserve"> located in Melbourne, Australia</w:t>
      </w:r>
      <w:r w:rsidR="00C5389E">
        <w:rPr>
          <w:rFonts w:ascii="Arial" w:hAnsi="Arial" w:cs="Arial"/>
          <w:color w:val="000000"/>
        </w:rPr>
        <w:t xml:space="preserve"> (</w:t>
      </w:r>
      <w:r w:rsidR="008F0D38">
        <w:rPr>
          <w:rFonts w:ascii="Arial" w:hAnsi="Arial" w:cs="Arial"/>
        </w:rPr>
        <w:t>see link in introductory pages</w:t>
      </w:r>
      <w:r w:rsidR="00C5389E">
        <w:rPr>
          <w:rFonts w:ascii="Arial" w:hAnsi="Arial" w:cs="Arial"/>
          <w:color w:val="000000"/>
        </w:rPr>
        <w:t>)</w:t>
      </w:r>
      <w:r w:rsidRPr="00C5389E">
        <w:rPr>
          <w:rFonts w:ascii="Arial" w:hAnsi="Arial" w:cs="Arial"/>
          <w:color w:val="000000"/>
        </w:rPr>
        <w:t>.  Ideally, the students select a surrogate advisor who specializes in an area of research outside that of the</w:t>
      </w:r>
      <w:r w:rsidR="00EE1433" w:rsidRPr="00C5389E">
        <w:rPr>
          <w:rFonts w:ascii="Arial" w:hAnsi="Arial" w:cs="Arial"/>
          <w:color w:val="000000"/>
        </w:rPr>
        <w:t>ir</w:t>
      </w:r>
      <w:r w:rsidRPr="00C5389E">
        <w:rPr>
          <w:rFonts w:ascii="Arial" w:hAnsi="Arial" w:cs="Arial"/>
          <w:color w:val="000000"/>
        </w:rPr>
        <w:t xml:space="preserve"> primary advisor, thus </w:t>
      </w:r>
      <w:r w:rsidR="00EE1433" w:rsidRPr="00C5389E">
        <w:rPr>
          <w:rFonts w:ascii="Arial" w:hAnsi="Arial" w:cs="Arial"/>
          <w:color w:val="000000"/>
        </w:rPr>
        <w:t>providing</w:t>
      </w:r>
      <w:r w:rsidRPr="00C5389E">
        <w:rPr>
          <w:rFonts w:ascii="Arial" w:hAnsi="Arial" w:cs="Arial"/>
          <w:color w:val="000000"/>
        </w:rPr>
        <w:t xml:space="preserve"> more breadth to their overall research project. There are no strict guidelines regarding the length of time for the experience; however, it has generally ranged from a few months to a year.  </w:t>
      </w:r>
    </w:p>
    <w:p w14:paraId="72C501FF" w14:textId="202FD100" w:rsidR="00DF7D15" w:rsidRDefault="00DF7D15" w:rsidP="00C5389E">
      <w:pPr>
        <w:pStyle w:val="ListParagraph"/>
        <w:ind w:left="540"/>
        <w:jc w:val="both"/>
        <w:rPr>
          <w:rFonts w:ascii="Arial" w:hAnsi="Arial" w:cs="Arial"/>
          <w:color w:val="000000"/>
        </w:rPr>
      </w:pPr>
    </w:p>
    <w:p w14:paraId="6571B41B" w14:textId="2C45CB84" w:rsidR="00DF7D15" w:rsidRPr="00C5389E" w:rsidRDefault="00DF7D15" w:rsidP="00C5389E">
      <w:pPr>
        <w:pStyle w:val="ListParagraph"/>
        <w:numPr>
          <w:ilvl w:val="0"/>
          <w:numId w:val="6"/>
        </w:numPr>
        <w:ind w:left="540"/>
        <w:jc w:val="both"/>
        <w:rPr>
          <w:rFonts w:ascii="Arial" w:hAnsi="Arial" w:cs="Arial"/>
          <w:b/>
          <w:bCs/>
          <w:color w:val="000000"/>
        </w:rPr>
      </w:pPr>
      <w:r w:rsidRPr="00C5389E">
        <w:rPr>
          <w:rFonts w:ascii="Arial" w:hAnsi="Arial" w:cs="Arial"/>
          <w:b/>
          <w:bCs/>
          <w:color w:val="000000"/>
        </w:rPr>
        <w:t>Genentech Outstanding Student Award and Internship</w:t>
      </w:r>
    </w:p>
    <w:p w14:paraId="2A74C4B2" w14:textId="765BA791" w:rsidR="00DF7D15" w:rsidRPr="00C5389E" w:rsidRDefault="00DF7D15" w:rsidP="00C5389E">
      <w:pPr>
        <w:pStyle w:val="ListParagraph"/>
        <w:ind w:left="540"/>
        <w:jc w:val="both"/>
        <w:rPr>
          <w:rFonts w:ascii="Arial" w:hAnsi="Arial" w:cs="Arial"/>
          <w:color w:val="000000"/>
        </w:rPr>
      </w:pPr>
      <w:r>
        <w:rPr>
          <w:rFonts w:ascii="Arial" w:hAnsi="Arial" w:cs="Arial"/>
          <w:color w:val="000000"/>
        </w:rPr>
        <w:t>The Outstanding Student Award (OSA) was founded in Pharmaceutical Technical Development (PTD)</w:t>
      </w:r>
      <w:r w:rsidR="00C5389E">
        <w:rPr>
          <w:rFonts w:ascii="Arial" w:hAnsi="Arial" w:cs="Arial"/>
          <w:color w:val="000000"/>
        </w:rPr>
        <w:t xml:space="preserve"> at Genentech</w:t>
      </w:r>
      <w:r>
        <w:rPr>
          <w:rFonts w:ascii="Arial" w:hAnsi="Arial" w:cs="Arial"/>
          <w:color w:val="000000"/>
        </w:rPr>
        <w:t xml:space="preserve"> to recognize students who excelled in disciplines related to the field of biotechnology at selected schools.  The selected student from each school, based on their passion for biotech and high scholastic achievement, is awarded </w:t>
      </w:r>
      <w:r w:rsidR="00230BC6">
        <w:rPr>
          <w:rFonts w:ascii="Arial" w:hAnsi="Arial" w:cs="Arial"/>
          <w:color w:val="000000"/>
        </w:rPr>
        <w:t xml:space="preserve">a guaranteed 3-month summer internship at the Genentech South San Francisco headquarters and </w:t>
      </w:r>
      <w:r>
        <w:rPr>
          <w:rFonts w:ascii="Arial" w:hAnsi="Arial" w:cs="Arial"/>
          <w:color w:val="000000"/>
        </w:rPr>
        <w:t>a mon</w:t>
      </w:r>
      <w:r w:rsidR="00C5389E">
        <w:rPr>
          <w:rFonts w:ascii="Arial" w:hAnsi="Arial" w:cs="Arial"/>
          <w:color w:val="000000"/>
        </w:rPr>
        <w:t>e</w:t>
      </w:r>
      <w:r>
        <w:rPr>
          <w:rFonts w:ascii="Arial" w:hAnsi="Arial" w:cs="Arial"/>
          <w:color w:val="000000"/>
        </w:rPr>
        <w:t>t</w:t>
      </w:r>
      <w:r w:rsidR="00C5389E">
        <w:rPr>
          <w:rFonts w:ascii="Arial" w:hAnsi="Arial" w:cs="Arial"/>
          <w:color w:val="000000"/>
        </w:rPr>
        <w:t>a</w:t>
      </w:r>
      <w:r>
        <w:rPr>
          <w:rFonts w:ascii="Arial" w:hAnsi="Arial" w:cs="Arial"/>
          <w:color w:val="000000"/>
        </w:rPr>
        <w:t>ry scholarship</w:t>
      </w:r>
      <w:r w:rsidR="00230BC6">
        <w:rPr>
          <w:rFonts w:ascii="Arial" w:hAnsi="Arial" w:cs="Arial"/>
          <w:color w:val="000000"/>
        </w:rPr>
        <w:t xml:space="preserve"> (if internship is accepted).</w:t>
      </w:r>
      <w:r w:rsidR="009A4D20">
        <w:rPr>
          <w:rFonts w:ascii="Arial" w:hAnsi="Arial" w:cs="Arial"/>
          <w:color w:val="000000"/>
        </w:rPr>
        <w:t xml:space="preserve">  Application announcements will be sent out by the </w:t>
      </w:r>
      <w:r w:rsidR="00C5389E">
        <w:rPr>
          <w:rFonts w:ascii="Arial" w:hAnsi="Arial" w:cs="Arial"/>
          <w:color w:val="000000"/>
        </w:rPr>
        <w:t>P</w:t>
      </w:r>
      <w:r w:rsidR="009A4D20">
        <w:rPr>
          <w:rFonts w:ascii="Arial" w:hAnsi="Arial" w:cs="Arial"/>
          <w:color w:val="000000"/>
        </w:rPr>
        <w:t xml:space="preserve">rogram </w:t>
      </w:r>
      <w:r w:rsidR="00C5389E">
        <w:rPr>
          <w:rFonts w:ascii="Arial" w:hAnsi="Arial" w:cs="Arial"/>
          <w:color w:val="000000"/>
        </w:rPr>
        <w:t>C</w:t>
      </w:r>
      <w:r w:rsidR="009A4D20">
        <w:rPr>
          <w:rFonts w:ascii="Arial" w:hAnsi="Arial" w:cs="Arial"/>
          <w:color w:val="000000"/>
        </w:rPr>
        <w:t>oordinator.</w:t>
      </w:r>
    </w:p>
    <w:p w14:paraId="2DC34A69" w14:textId="77777777" w:rsidR="00FD4E77" w:rsidRPr="00FF1DB7" w:rsidRDefault="00FD4E77" w:rsidP="00FD4E77">
      <w:pPr>
        <w:jc w:val="both"/>
        <w:rPr>
          <w:rFonts w:ascii="Arial" w:hAnsi="Arial"/>
        </w:rPr>
      </w:pPr>
    </w:p>
    <w:p w14:paraId="380A6B65" w14:textId="77777777" w:rsidR="00FD4E77" w:rsidRPr="00FF1DB7" w:rsidRDefault="00FD4E77" w:rsidP="00FD4E77">
      <w:pPr>
        <w:jc w:val="both"/>
        <w:rPr>
          <w:rFonts w:ascii="Arial" w:hAnsi="Arial"/>
        </w:rPr>
      </w:pPr>
    </w:p>
    <w:p w14:paraId="5DC0BFF1" w14:textId="77777777" w:rsidR="00E0608B" w:rsidRDefault="00E0608B">
      <w:pPr>
        <w:rPr>
          <w:rFonts w:ascii="Arial" w:hAnsi="Arial" w:cs="Arial"/>
          <w:b/>
          <w:color w:val="0000D2"/>
        </w:rPr>
      </w:pPr>
      <w:r>
        <w:rPr>
          <w:rFonts w:ascii="Arial" w:hAnsi="Arial" w:cs="Arial"/>
          <w:b/>
          <w:color w:val="0000D2"/>
        </w:rPr>
        <w:br w:type="page"/>
      </w:r>
    </w:p>
    <w:p w14:paraId="2370501B" w14:textId="6248D894" w:rsidR="00FD4E77" w:rsidRPr="00DE7535" w:rsidRDefault="00F935D3" w:rsidP="00356EB4">
      <w:pPr>
        <w:pStyle w:val="Heading2"/>
      </w:pPr>
      <w:bookmarkStart w:id="64" w:name="_Toc64532450"/>
      <w:bookmarkStart w:id="65" w:name="_Toc65250262"/>
      <w:r w:rsidRPr="00DE7535">
        <w:lastRenderedPageBreak/>
        <w:t>8.  ADDITIONAL DEPARTMENTAL POLICIES AND GUIDELINES</w:t>
      </w:r>
      <w:bookmarkEnd w:id="64"/>
      <w:bookmarkEnd w:id="65"/>
    </w:p>
    <w:p w14:paraId="5B196871" w14:textId="77777777" w:rsidR="00FD4E77" w:rsidRDefault="00FD4E77" w:rsidP="00FD4E77">
      <w:pPr>
        <w:jc w:val="both"/>
        <w:rPr>
          <w:rFonts w:ascii="Arial" w:hAnsi="Arial" w:cs="Arial"/>
          <w:b/>
          <w:u w:val="single"/>
        </w:rPr>
      </w:pPr>
    </w:p>
    <w:p w14:paraId="78C8A950" w14:textId="069DD35D" w:rsidR="00FD4E77" w:rsidRPr="00D844FD" w:rsidRDefault="00F935D3" w:rsidP="00F42193">
      <w:pPr>
        <w:pStyle w:val="Heading3"/>
      </w:pPr>
      <w:bookmarkStart w:id="66" w:name="_Toc64532451"/>
      <w:bookmarkStart w:id="67" w:name="_Toc65250263"/>
      <w:r w:rsidRPr="00D844FD">
        <w:t>A.</w:t>
      </w:r>
      <w:r w:rsidR="00553370">
        <w:tab/>
      </w:r>
      <w:r w:rsidRPr="00D844FD">
        <w:t>Outside Student Employment</w:t>
      </w:r>
      <w:bookmarkEnd w:id="66"/>
      <w:bookmarkEnd w:id="67"/>
      <w:r w:rsidRPr="00D844FD">
        <w:t xml:space="preserve"> </w:t>
      </w:r>
    </w:p>
    <w:p w14:paraId="45146257" w14:textId="036EDFF6" w:rsidR="00FD4E77" w:rsidRDefault="00F935D3" w:rsidP="00324541">
      <w:pPr>
        <w:jc w:val="both"/>
        <w:rPr>
          <w:rFonts w:ascii="Arial" w:hAnsi="Arial" w:cs="Arial"/>
        </w:rPr>
      </w:pPr>
      <w:r w:rsidRPr="00D06155">
        <w:rPr>
          <w:rFonts w:ascii="Arial" w:hAnsi="Arial" w:cs="Arial"/>
        </w:rPr>
        <w:t xml:space="preserve">Students in the department receive a </w:t>
      </w:r>
      <w:r w:rsidR="009A4D20">
        <w:rPr>
          <w:rFonts w:ascii="Arial" w:hAnsi="Arial" w:cs="Arial"/>
        </w:rPr>
        <w:t xml:space="preserve">very competitive </w:t>
      </w:r>
      <w:r w:rsidRPr="00D06155">
        <w:rPr>
          <w:rFonts w:ascii="Arial" w:hAnsi="Arial" w:cs="Arial"/>
        </w:rPr>
        <w:t>stipend compared to those of our peer institutions</w:t>
      </w:r>
      <w:r>
        <w:rPr>
          <w:rFonts w:ascii="Arial" w:hAnsi="Arial" w:cs="Arial"/>
        </w:rPr>
        <w:t xml:space="preserve">. It is only fair that the faculty expect hard work and dedication in return. </w:t>
      </w:r>
      <w:r w:rsidR="007930F7">
        <w:rPr>
          <w:rFonts w:ascii="Arial" w:hAnsi="Arial" w:cs="Arial"/>
        </w:rPr>
        <w:t>In addition</w:t>
      </w:r>
      <w:r>
        <w:rPr>
          <w:rFonts w:ascii="Arial" w:hAnsi="Arial" w:cs="Arial"/>
        </w:rPr>
        <w:t xml:space="preserve">, to make acceptable progress, it is essential that </w:t>
      </w:r>
      <w:r w:rsidR="007930F7">
        <w:rPr>
          <w:rFonts w:ascii="Arial" w:hAnsi="Arial" w:cs="Arial"/>
        </w:rPr>
        <w:t xml:space="preserve">students </w:t>
      </w:r>
      <w:r>
        <w:rPr>
          <w:rFonts w:ascii="Arial" w:hAnsi="Arial" w:cs="Arial"/>
        </w:rPr>
        <w:t xml:space="preserve">focus 100% of their efforts on their </w:t>
      </w:r>
      <w:r w:rsidR="007930F7">
        <w:rPr>
          <w:rFonts w:ascii="Arial" w:hAnsi="Arial" w:cs="Arial"/>
        </w:rPr>
        <w:t xml:space="preserve">coursework and research </w:t>
      </w:r>
      <w:r>
        <w:rPr>
          <w:rFonts w:ascii="Arial" w:hAnsi="Arial" w:cs="Arial"/>
        </w:rPr>
        <w:t>project</w:t>
      </w:r>
      <w:r w:rsidR="007930F7">
        <w:rPr>
          <w:rFonts w:ascii="Arial" w:hAnsi="Arial" w:cs="Arial"/>
        </w:rPr>
        <w:t>s</w:t>
      </w:r>
      <w:r>
        <w:rPr>
          <w:rFonts w:ascii="Arial" w:hAnsi="Arial" w:cs="Arial"/>
        </w:rPr>
        <w:t>. Outside employment not only takes away from time to study for classes and perform research in the lab</w:t>
      </w:r>
      <w:r w:rsidR="007930F7">
        <w:rPr>
          <w:rFonts w:ascii="Arial" w:hAnsi="Arial" w:cs="Arial"/>
        </w:rPr>
        <w:t>,</w:t>
      </w:r>
      <w:r>
        <w:rPr>
          <w:rFonts w:ascii="Arial" w:hAnsi="Arial" w:cs="Arial"/>
        </w:rPr>
        <w:t xml:space="preserve"> but </w:t>
      </w:r>
      <w:r w:rsidR="007930F7">
        <w:rPr>
          <w:rFonts w:ascii="Arial" w:hAnsi="Arial" w:cs="Arial"/>
        </w:rPr>
        <w:t xml:space="preserve">it </w:t>
      </w:r>
      <w:r>
        <w:rPr>
          <w:rFonts w:ascii="Arial" w:hAnsi="Arial" w:cs="Arial"/>
        </w:rPr>
        <w:t>also</w:t>
      </w:r>
      <w:r w:rsidR="007930F7">
        <w:rPr>
          <w:rFonts w:ascii="Arial" w:hAnsi="Arial" w:cs="Arial"/>
        </w:rPr>
        <w:t xml:space="preserve"> represents</w:t>
      </w:r>
      <w:r>
        <w:rPr>
          <w:rFonts w:ascii="Arial" w:hAnsi="Arial" w:cs="Arial"/>
        </w:rPr>
        <w:t xml:space="preserve"> an additional obligation that interferes with the ability of student</w:t>
      </w:r>
      <w:r w:rsidR="007930F7">
        <w:rPr>
          <w:rFonts w:ascii="Arial" w:hAnsi="Arial" w:cs="Arial"/>
        </w:rPr>
        <w:t>s</w:t>
      </w:r>
      <w:r>
        <w:rPr>
          <w:rFonts w:ascii="Arial" w:hAnsi="Arial" w:cs="Arial"/>
        </w:rPr>
        <w:t xml:space="preserve"> to concentrate on </w:t>
      </w:r>
      <w:r w:rsidR="007930F7">
        <w:rPr>
          <w:rFonts w:ascii="Arial" w:hAnsi="Arial" w:cs="Arial"/>
        </w:rPr>
        <w:t>their</w:t>
      </w:r>
      <w:r>
        <w:rPr>
          <w:rFonts w:ascii="Arial" w:hAnsi="Arial" w:cs="Arial"/>
        </w:rPr>
        <w:t xml:space="preserve"> project</w:t>
      </w:r>
      <w:r w:rsidR="007930F7">
        <w:rPr>
          <w:rFonts w:ascii="Arial" w:hAnsi="Arial" w:cs="Arial"/>
        </w:rPr>
        <w:t>s</w:t>
      </w:r>
      <w:r>
        <w:rPr>
          <w:rFonts w:ascii="Arial" w:hAnsi="Arial" w:cs="Arial"/>
        </w:rPr>
        <w:t xml:space="preserve">. </w:t>
      </w:r>
      <w:r w:rsidR="007930F7">
        <w:rPr>
          <w:rFonts w:ascii="Arial" w:hAnsi="Arial" w:cs="Arial"/>
        </w:rPr>
        <w:t>Therefore</w:t>
      </w:r>
      <w:r>
        <w:rPr>
          <w:rFonts w:ascii="Arial" w:hAnsi="Arial" w:cs="Arial"/>
        </w:rPr>
        <w:t xml:space="preserve">, </w:t>
      </w:r>
      <w:r w:rsidRPr="003208F0">
        <w:rPr>
          <w:rFonts w:ascii="Arial" w:hAnsi="Arial" w:cs="Arial"/>
          <w:b/>
          <w:bCs/>
        </w:rPr>
        <w:t>outside employment is highly discouraged</w:t>
      </w:r>
      <w:r>
        <w:rPr>
          <w:rFonts w:ascii="Arial" w:hAnsi="Arial" w:cs="Arial"/>
        </w:rPr>
        <w:t xml:space="preserve">.  </w:t>
      </w:r>
    </w:p>
    <w:p w14:paraId="3A0D7C3F" w14:textId="2DE7C0B2" w:rsidR="00FD4E77" w:rsidRDefault="00FD4E77" w:rsidP="00F009D9">
      <w:pPr>
        <w:jc w:val="both"/>
        <w:rPr>
          <w:rFonts w:ascii="Arial" w:hAnsi="Arial" w:cs="Arial"/>
        </w:rPr>
      </w:pPr>
    </w:p>
    <w:p w14:paraId="2ED83499" w14:textId="77777777" w:rsidR="00F009D9" w:rsidRPr="00CC3B7E" w:rsidRDefault="00F009D9" w:rsidP="00324541">
      <w:pPr>
        <w:jc w:val="both"/>
        <w:rPr>
          <w:rFonts w:ascii="Arial" w:hAnsi="Arial" w:cs="Arial"/>
        </w:rPr>
      </w:pPr>
    </w:p>
    <w:p w14:paraId="32645228" w14:textId="353C0F0F" w:rsidR="00FD4E77" w:rsidRPr="00D844FD" w:rsidRDefault="00F935D3" w:rsidP="00F42193">
      <w:pPr>
        <w:pStyle w:val="Heading3"/>
      </w:pPr>
      <w:bookmarkStart w:id="68" w:name="_Toc64532452"/>
      <w:bookmarkStart w:id="69" w:name="_Toc65250264"/>
      <w:r w:rsidRPr="00D844FD">
        <w:t>B.</w:t>
      </w:r>
      <w:r w:rsidR="00553370">
        <w:tab/>
      </w:r>
      <w:r w:rsidRPr="00D844FD">
        <w:t>Scientific Meetings</w:t>
      </w:r>
      <w:bookmarkEnd w:id="68"/>
      <w:bookmarkEnd w:id="69"/>
    </w:p>
    <w:p w14:paraId="4DB09721" w14:textId="0B804BCA" w:rsidR="00FD4E77" w:rsidRPr="009D7C08" w:rsidRDefault="00F935D3" w:rsidP="00324541">
      <w:pPr>
        <w:jc w:val="both"/>
        <w:rPr>
          <w:rFonts w:ascii="Arial" w:hAnsi="Arial" w:cs="Arial"/>
        </w:rPr>
      </w:pPr>
      <w:r w:rsidRPr="009D7C08">
        <w:rPr>
          <w:rFonts w:ascii="Arial" w:hAnsi="Arial" w:cs="Arial"/>
        </w:rPr>
        <w:t xml:space="preserve">Scientific meeting attendance is not to be taken for granted </w:t>
      </w:r>
      <w:r w:rsidR="00452613">
        <w:rPr>
          <w:rFonts w:ascii="Arial" w:hAnsi="Arial" w:cs="Arial"/>
        </w:rPr>
        <w:t>but</w:t>
      </w:r>
      <w:r w:rsidRPr="009D7C08">
        <w:rPr>
          <w:rFonts w:ascii="Arial" w:hAnsi="Arial" w:cs="Arial"/>
        </w:rPr>
        <w:t xml:space="preserve"> must be earned as a result of research effort</w:t>
      </w:r>
      <w:r w:rsidR="00452613">
        <w:rPr>
          <w:rFonts w:ascii="Arial" w:hAnsi="Arial" w:cs="Arial"/>
        </w:rPr>
        <w:t>s</w:t>
      </w:r>
      <w:r w:rsidRPr="009D7C08">
        <w:rPr>
          <w:rFonts w:ascii="Arial" w:hAnsi="Arial" w:cs="Arial"/>
        </w:rPr>
        <w:t>. In general, sufficient research progress should</w:t>
      </w:r>
      <w:r>
        <w:rPr>
          <w:rFonts w:ascii="Arial" w:hAnsi="Arial" w:cs="Arial"/>
        </w:rPr>
        <w:t xml:space="preserve"> be</w:t>
      </w:r>
      <w:r w:rsidRPr="009D7C08">
        <w:rPr>
          <w:rFonts w:ascii="Arial" w:hAnsi="Arial" w:cs="Arial"/>
        </w:rPr>
        <w:t xml:space="preserve"> in hand to support a scientific presentation</w:t>
      </w:r>
      <w:r>
        <w:rPr>
          <w:rFonts w:ascii="Arial" w:hAnsi="Arial" w:cs="Arial"/>
        </w:rPr>
        <w:t>,</w:t>
      </w:r>
      <w:r w:rsidRPr="009D7C08">
        <w:rPr>
          <w:rFonts w:ascii="Arial" w:hAnsi="Arial" w:cs="Arial"/>
        </w:rPr>
        <w:t xml:space="preserve"> and </w:t>
      </w:r>
      <w:r w:rsidR="00452613">
        <w:rPr>
          <w:rFonts w:ascii="Arial" w:hAnsi="Arial" w:cs="Arial"/>
        </w:rPr>
        <w:t>students</w:t>
      </w:r>
      <w:r w:rsidR="00452613" w:rsidRPr="009D7C08">
        <w:rPr>
          <w:rFonts w:ascii="Arial" w:hAnsi="Arial" w:cs="Arial"/>
        </w:rPr>
        <w:t xml:space="preserve"> </w:t>
      </w:r>
      <w:r w:rsidRPr="009D7C08">
        <w:rPr>
          <w:rFonts w:ascii="Arial" w:hAnsi="Arial" w:cs="Arial"/>
        </w:rPr>
        <w:t>should pres</w:t>
      </w:r>
      <w:r>
        <w:rPr>
          <w:rFonts w:ascii="Arial" w:hAnsi="Arial" w:cs="Arial"/>
        </w:rPr>
        <w:t>ent a polished abstract to the</w:t>
      </w:r>
      <w:r w:rsidR="00452613">
        <w:rPr>
          <w:rFonts w:ascii="Arial" w:hAnsi="Arial" w:cs="Arial"/>
        </w:rPr>
        <w:t>ir</w:t>
      </w:r>
      <w:r w:rsidRPr="009D7C08">
        <w:rPr>
          <w:rFonts w:ascii="Arial" w:hAnsi="Arial" w:cs="Arial"/>
        </w:rPr>
        <w:t xml:space="preserve"> research advisor</w:t>
      </w:r>
      <w:r w:rsidR="00452613">
        <w:rPr>
          <w:rFonts w:ascii="Arial" w:hAnsi="Arial" w:cs="Arial"/>
        </w:rPr>
        <w:t>s</w:t>
      </w:r>
      <w:r w:rsidRPr="009D7C08">
        <w:rPr>
          <w:rFonts w:ascii="Arial" w:hAnsi="Arial" w:cs="Arial"/>
        </w:rPr>
        <w:t xml:space="preserve"> at least four weeks prior to </w:t>
      </w:r>
      <w:r w:rsidR="00452613">
        <w:rPr>
          <w:rFonts w:ascii="Arial" w:hAnsi="Arial" w:cs="Arial"/>
        </w:rPr>
        <w:t>any</w:t>
      </w:r>
      <w:r w:rsidR="00452613" w:rsidRPr="009D7C08">
        <w:rPr>
          <w:rFonts w:ascii="Arial" w:hAnsi="Arial" w:cs="Arial"/>
        </w:rPr>
        <w:t xml:space="preserve"> </w:t>
      </w:r>
      <w:r w:rsidRPr="009D7C08">
        <w:rPr>
          <w:rFonts w:ascii="Arial" w:hAnsi="Arial" w:cs="Arial"/>
        </w:rPr>
        <w:t>abstra</w:t>
      </w:r>
      <w:r>
        <w:rPr>
          <w:rFonts w:ascii="Arial" w:hAnsi="Arial" w:cs="Arial"/>
        </w:rPr>
        <w:t>ct submission deadline. Moreover</w:t>
      </w:r>
      <w:r w:rsidRPr="009D7C08">
        <w:rPr>
          <w:rFonts w:ascii="Arial" w:hAnsi="Arial" w:cs="Arial"/>
        </w:rPr>
        <w:t>, attendance at scientific meetings is</w:t>
      </w:r>
      <w:r>
        <w:rPr>
          <w:rFonts w:ascii="Arial" w:hAnsi="Arial" w:cs="Arial"/>
        </w:rPr>
        <w:t xml:space="preserve"> considered an educational, work-related activity; </w:t>
      </w:r>
      <w:r w:rsidRPr="009D7C08">
        <w:rPr>
          <w:rFonts w:ascii="Arial" w:hAnsi="Arial" w:cs="Arial"/>
        </w:rPr>
        <w:t xml:space="preserve">as </w:t>
      </w:r>
      <w:r>
        <w:rPr>
          <w:rFonts w:ascii="Arial" w:hAnsi="Arial" w:cs="Arial"/>
        </w:rPr>
        <w:t>such,</w:t>
      </w:r>
      <w:r w:rsidRPr="009D7C08">
        <w:rPr>
          <w:rFonts w:ascii="Arial" w:hAnsi="Arial" w:cs="Arial"/>
        </w:rPr>
        <w:t xml:space="preserve"> individuals should plan to arrive and leave within the specified period of the meeting and attend a significant </w:t>
      </w:r>
      <w:r w:rsidR="00452613">
        <w:rPr>
          <w:rFonts w:ascii="Arial" w:hAnsi="Arial" w:cs="Arial"/>
        </w:rPr>
        <w:t>proportion</w:t>
      </w:r>
      <w:r w:rsidR="00452613" w:rsidRPr="009D7C08">
        <w:rPr>
          <w:rFonts w:ascii="Arial" w:hAnsi="Arial" w:cs="Arial"/>
        </w:rPr>
        <w:t xml:space="preserve"> </w:t>
      </w:r>
      <w:r w:rsidRPr="009D7C08">
        <w:rPr>
          <w:rFonts w:ascii="Arial" w:hAnsi="Arial" w:cs="Arial"/>
        </w:rPr>
        <w:t xml:space="preserve">of the sessions offered.  </w:t>
      </w:r>
    </w:p>
    <w:p w14:paraId="0AA2BB96" w14:textId="77777777" w:rsidR="00FD4E77" w:rsidRPr="00FF1DB7" w:rsidRDefault="00FD4E77" w:rsidP="00FD4E77">
      <w:pPr>
        <w:jc w:val="both"/>
        <w:rPr>
          <w:rFonts w:ascii="Arial" w:hAnsi="Arial"/>
        </w:rPr>
      </w:pPr>
    </w:p>
    <w:p w14:paraId="200320DE" w14:textId="77777777" w:rsidR="00FD4E77" w:rsidRPr="00FF1DB7" w:rsidRDefault="00FD4E77" w:rsidP="00FD4E77">
      <w:pPr>
        <w:jc w:val="both"/>
        <w:rPr>
          <w:rFonts w:ascii="Arial" w:hAnsi="Arial"/>
        </w:rPr>
      </w:pPr>
    </w:p>
    <w:p w14:paraId="1FFEE5E9" w14:textId="646AB0C0" w:rsidR="00FD4E77" w:rsidRPr="00C44D0F" w:rsidRDefault="00F935D3" w:rsidP="00F42193">
      <w:pPr>
        <w:pStyle w:val="Heading3"/>
      </w:pPr>
      <w:bookmarkStart w:id="70" w:name="_Toc64532453"/>
      <w:bookmarkStart w:id="71" w:name="_Toc65250265"/>
      <w:r w:rsidRPr="00D844FD">
        <w:t>C.</w:t>
      </w:r>
      <w:r w:rsidR="00553370">
        <w:tab/>
      </w:r>
      <w:r w:rsidRPr="00D844FD">
        <w:t>Vacation</w:t>
      </w:r>
      <w:r w:rsidR="002E2EF7">
        <w:t>s</w:t>
      </w:r>
      <w:r w:rsidRPr="00D844FD">
        <w:t xml:space="preserve"> and Holidays</w:t>
      </w:r>
      <w:bookmarkEnd w:id="70"/>
      <w:bookmarkEnd w:id="71"/>
    </w:p>
    <w:p w14:paraId="10C6D6FE" w14:textId="69CDF5B3" w:rsidR="00FD4E77" w:rsidRPr="009C7712" w:rsidRDefault="00F935D3" w:rsidP="00FD4E77">
      <w:pPr>
        <w:jc w:val="both"/>
        <w:rPr>
          <w:rFonts w:ascii="Arial" w:hAnsi="Arial" w:cs="Arial"/>
          <w:b/>
        </w:rPr>
      </w:pPr>
      <w:r w:rsidRPr="009C7712">
        <w:rPr>
          <w:rFonts w:ascii="Arial" w:hAnsi="Arial" w:cs="Arial"/>
          <w:b/>
        </w:rPr>
        <w:t>Each student is entitled to two weeks of vacation per year plus the holidays determined by the state.</w:t>
      </w:r>
      <w:r w:rsidRPr="00C44D0F">
        <w:rPr>
          <w:rFonts w:ascii="Arial" w:hAnsi="Arial" w:cs="Arial"/>
        </w:rPr>
        <w:t xml:space="preserve"> </w:t>
      </w:r>
      <w:r w:rsidRPr="003208F0">
        <w:rPr>
          <w:rFonts w:ascii="Arial" w:hAnsi="Arial" w:cs="Arial"/>
          <w:b/>
          <w:color w:val="000000" w:themeColor="text1"/>
        </w:rPr>
        <w:t>Spring break, fall break, the period between the fall and spring semesters</w:t>
      </w:r>
      <w:r w:rsidR="00452613" w:rsidRPr="003208F0">
        <w:rPr>
          <w:rFonts w:ascii="Arial" w:hAnsi="Arial" w:cs="Arial"/>
          <w:b/>
          <w:color w:val="000000" w:themeColor="text1"/>
        </w:rPr>
        <w:t>,</w:t>
      </w:r>
      <w:r w:rsidRPr="003208F0">
        <w:rPr>
          <w:rFonts w:ascii="Arial" w:hAnsi="Arial" w:cs="Arial"/>
          <w:b/>
          <w:color w:val="000000" w:themeColor="text1"/>
        </w:rPr>
        <w:t xml:space="preserve"> and the </w:t>
      </w:r>
      <w:r w:rsidR="00452613" w:rsidRPr="003208F0">
        <w:rPr>
          <w:rFonts w:ascii="Arial" w:hAnsi="Arial" w:cs="Arial"/>
          <w:b/>
          <w:color w:val="000000" w:themeColor="text1"/>
        </w:rPr>
        <w:t xml:space="preserve">summer months </w:t>
      </w:r>
      <w:r w:rsidRPr="003208F0">
        <w:rPr>
          <w:rFonts w:ascii="Arial" w:hAnsi="Arial" w:cs="Arial"/>
          <w:b/>
          <w:color w:val="000000" w:themeColor="text1"/>
        </w:rPr>
        <w:t xml:space="preserve">between the spring and fall semesters </w:t>
      </w:r>
      <w:r w:rsidR="00452613" w:rsidRPr="003208F0">
        <w:rPr>
          <w:rFonts w:ascii="Arial" w:hAnsi="Arial" w:cs="Arial"/>
          <w:b/>
          <w:color w:val="000000" w:themeColor="text1"/>
        </w:rPr>
        <w:t>are</w:t>
      </w:r>
      <w:r w:rsidRPr="003208F0">
        <w:rPr>
          <w:rFonts w:ascii="Arial" w:hAnsi="Arial" w:cs="Arial"/>
          <w:b/>
          <w:color w:val="000000" w:themeColor="text1"/>
        </w:rPr>
        <w:t xml:space="preserve"> not considered as vacation or holiday periods</w:t>
      </w:r>
      <w:r w:rsidRPr="003208F0">
        <w:rPr>
          <w:rFonts w:ascii="Arial" w:hAnsi="Arial" w:cs="Arial"/>
          <w:color w:val="000000" w:themeColor="text1"/>
        </w:rPr>
        <w:t xml:space="preserve">. </w:t>
      </w:r>
      <w:r w:rsidRPr="00C44D0F">
        <w:rPr>
          <w:rFonts w:ascii="Arial" w:hAnsi="Arial" w:cs="Arial"/>
        </w:rPr>
        <w:t>Unless</w:t>
      </w:r>
      <w:r w:rsidR="00452613">
        <w:rPr>
          <w:rFonts w:ascii="Arial" w:hAnsi="Arial" w:cs="Arial"/>
        </w:rPr>
        <w:t xml:space="preserve"> they are</w:t>
      </w:r>
      <w:r w:rsidRPr="00C44D0F">
        <w:rPr>
          <w:rFonts w:ascii="Arial" w:hAnsi="Arial" w:cs="Arial"/>
        </w:rPr>
        <w:t xml:space="preserve"> using a portion of these periods as part of the</w:t>
      </w:r>
      <w:r w:rsidR="00452613">
        <w:rPr>
          <w:rFonts w:ascii="Arial" w:hAnsi="Arial" w:cs="Arial"/>
        </w:rPr>
        <w:t>ir</w:t>
      </w:r>
      <w:r w:rsidRPr="00C44D0F">
        <w:rPr>
          <w:rFonts w:ascii="Arial" w:hAnsi="Arial" w:cs="Arial"/>
        </w:rPr>
        <w:t xml:space="preserve"> two week</w:t>
      </w:r>
      <w:r w:rsidR="00452613">
        <w:rPr>
          <w:rFonts w:ascii="Arial" w:hAnsi="Arial" w:cs="Arial"/>
        </w:rPr>
        <w:t>s</w:t>
      </w:r>
      <w:r w:rsidRPr="00C44D0F">
        <w:rPr>
          <w:rFonts w:ascii="Arial" w:hAnsi="Arial" w:cs="Arial"/>
        </w:rPr>
        <w:t xml:space="preserve"> of vacation, students should be aggressively </w:t>
      </w:r>
      <w:r w:rsidR="00452613">
        <w:rPr>
          <w:rFonts w:ascii="Arial" w:hAnsi="Arial" w:cs="Arial"/>
        </w:rPr>
        <w:t>working on</w:t>
      </w:r>
      <w:r w:rsidR="00452613" w:rsidRPr="00C44D0F">
        <w:rPr>
          <w:rFonts w:ascii="Arial" w:hAnsi="Arial" w:cs="Arial"/>
        </w:rPr>
        <w:t xml:space="preserve"> </w:t>
      </w:r>
      <w:r w:rsidRPr="00C44D0F">
        <w:rPr>
          <w:rFonts w:ascii="Arial" w:hAnsi="Arial" w:cs="Arial"/>
        </w:rPr>
        <w:t xml:space="preserve">their research </w:t>
      </w:r>
      <w:r w:rsidR="00452613">
        <w:rPr>
          <w:rFonts w:ascii="Arial" w:hAnsi="Arial" w:cs="Arial"/>
        </w:rPr>
        <w:t>at those times</w:t>
      </w:r>
      <w:r w:rsidRPr="00C44D0F">
        <w:rPr>
          <w:rFonts w:ascii="Arial" w:hAnsi="Arial" w:cs="Arial"/>
        </w:rPr>
        <w:t xml:space="preserve">. </w:t>
      </w:r>
      <w:r w:rsidR="00452613">
        <w:rPr>
          <w:rFonts w:ascii="Arial" w:hAnsi="Arial" w:cs="Arial"/>
        </w:rPr>
        <w:t>Because of</w:t>
      </w:r>
      <w:r w:rsidRPr="00C44D0F">
        <w:rPr>
          <w:rFonts w:ascii="Arial" w:hAnsi="Arial" w:cs="Arial"/>
        </w:rPr>
        <w:t xml:space="preserve"> potential interruption</w:t>
      </w:r>
      <w:r w:rsidR="00452613">
        <w:rPr>
          <w:rFonts w:ascii="Arial" w:hAnsi="Arial" w:cs="Arial"/>
        </w:rPr>
        <w:t>s</w:t>
      </w:r>
      <w:r w:rsidRPr="00C44D0F">
        <w:rPr>
          <w:rFonts w:ascii="Arial" w:hAnsi="Arial" w:cs="Arial"/>
        </w:rPr>
        <w:t xml:space="preserve"> in the planning, conduct</w:t>
      </w:r>
      <w:r w:rsidR="00452613">
        <w:rPr>
          <w:rFonts w:ascii="Arial" w:hAnsi="Arial" w:cs="Arial"/>
        </w:rPr>
        <w:t>,</w:t>
      </w:r>
      <w:r w:rsidRPr="00C44D0F">
        <w:rPr>
          <w:rFonts w:ascii="Arial" w:hAnsi="Arial" w:cs="Arial"/>
        </w:rPr>
        <w:t xml:space="preserve"> and interpretation of laboratory experiments, </w:t>
      </w:r>
      <w:r w:rsidRPr="009C7712">
        <w:rPr>
          <w:rFonts w:ascii="Arial" w:hAnsi="Arial" w:cs="Arial"/>
          <w:b/>
        </w:rPr>
        <w:t>student</w:t>
      </w:r>
      <w:r w:rsidR="00452613">
        <w:rPr>
          <w:rFonts w:ascii="Arial" w:hAnsi="Arial" w:cs="Arial"/>
          <w:b/>
        </w:rPr>
        <w:t>s</w:t>
      </w:r>
      <w:r w:rsidRPr="009C7712">
        <w:rPr>
          <w:rFonts w:ascii="Arial" w:hAnsi="Arial" w:cs="Arial"/>
          <w:b/>
        </w:rPr>
        <w:t xml:space="preserve"> should explicitly discuss any planned absences with their research advisor</w:t>
      </w:r>
      <w:r w:rsidR="00452613">
        <w:rPr>
          <w:rFonts w:ascii="Arial" w:hAnsi="Arial" w:cs="Arial"/>
          <w:b/>
        </w:rPr>
        <w:t>s</w:t>
      </w:r>
      <w:r w:rsidRPr="009C7712">
        <w:rPr>
          <w:rFonts w:ascii="Arial" w:hAnsi="Arial" w:cs="Arial"/>
          <w:b/>
        </w:rPr>
        <w:t xml:space="preserve"> and follow the policy established by </w:t>
      </w:r>
      <w:r w:rsidR="00F820DE">
        <w:rPr>
          <w:rFonts w:ascii="Arial" w:hAnsi="Arial" w:cs="Arial"/>
          <w:b/>
        </w:rPr>
        <w:t>those</w:t>
      </w:r>
      <w:r w:rsidR="00F820DE" w:rsidRPr="009C7712">
        <w:rPr>
          <w:rFonts w:ascii="Arial" w:hAnsi="Arial" w:cs="Arial"/>
          <w:b/>
        </w:rPr>
        <w:t xml:space="preserve"> </w:t>
      </w:r>
      <w:r w:rsidRPr="009C7712">
        <w:rPr>
          <w:rFonts w:ascii="Arial" w:hAnsi="Arial" w:cs="Arial"/>
          <w:b/>
        </w:rPr>
        <w:t>advisor</w:t>
      </w:r>
      <w:r w:rsidR="00452613">
        <w:rPr>
          <w:rFonts w:ascii="Arial" w:hAnsi="Arial" w:cs="Arial"/>
          <w:b/>
        </w:rPr>
        <w:t>s</w:t>
      </w:r>
      <w:r w:rsidRPr="009C7712">
        <w:rPr>
          <w:rFonts w:ascii="Arial" w:hAnsi="Arial" w:cs="Arial"/>
          <w:b/>
        </w:rPr>
        <w:t>.</w:t>
      </w:r>
    </w:p>
    <w:p w14:paraId="37327C5B" w14:textId="6A6F1F5A" w:rsidR="00FD4E77" w:rsidRDefault="00FD4E77">
      <w:pPr>
        <w:pStyle w:val="Heading-Text"/>
        <w:jc w:val="both"/>
        <w:rPr>
          <w:rFonts w:ascii="Arial" w:hAnsi="Arial" w:cs="Arial"/>
        </w:rPr>
      </w:pPr>
    </w:p>
    <w:p w14:paraId="4412BBDA" w14:textId="77777777" w:rsidR="00F009D9" w:rsidRPr="00E66695" w:rsidRDefault="00F009D9">
      <w:pPr>
        <w:pStyle w:val="Heading-Text"/>
        <w:jc w:val="both"/>
        <w:rPr>
          <w:rFonts w:ascii="Arial" w:hAnsi="Arial" w:cs="Arial"/>
        </w:rPr>
      </w:pPr>
    </w:p>
    <w:p w14:paraId="26D97DBC" w14:textId="1C067418" w:rsidR="00FD4E77" w:rsidRPr="00D844FD" w:rsidRDefault="00F935D3" w:rsidP="00F42193">
      <w:pPr>
        <w:pStyle w:val="Heading3"/>
      </w:pPr>
      <w:bookmarkStart w:id="72" w:name="_Toc64532454"/>
      <w:bookmarkStart w:id="73" w:name="_Toc65250266"/>
      <w:r w:rsidRPr="00D844FD">
        <w:t>D.</w:t>
      </w:r>
      <w:r w:rsidR="00553370">
        <w:tab/>
      </w:r>
      <w:r w:rsidRPr="00D844FD">
        <w:t>Safety Regulations</w:t>
      </w:r>
      <w:bookmarkEnd w:id="72"/>
      <w:bookmarkEnd w:id="73"/>
    </w:p>
    <w:p w14:paraId="635135C0" w14:textId="758A1DEC" w:rsidR="00FD4E77" w:rsidRPr="003208F0" w:rsidRDefault="00F935D3">
      <w:pPr>
        <w:pStyle w:val="Heading-Text"/>
        <w:jc w:val="both"/>
        <w:rPr>
          <w:rFonts w:ascii="Arial" w:hAnsi="Arial" w:cs="Arial"/>
          <w:b w:val="0"/>
          <w:color w:val="000000" w:themeColor="text1"/>
        </w:rPr>
      </w:pPr>
      <w:r>
        <w:rPr>
          <w:rFonts w:ascii="Arial" w:hAnsi="Arial" w:cs="Arial"/>
          <w:b w:val="0"/>
        </w:rPr>
        <w:t>Students</w:t>
      </w:r>
      <w:r w:rsidRPr="00E66695">
        <w:rPr>
          <w:rFonts w:ascii="Arial" w:hAnsi="Arial" w:cs="Arial"/>
          <w:b w:val="0"/>
        </w:rPr>
        <w:t xml:space="preserve"> are required to visit the Environmental Health and Safety (EHS)</w:t>
      </w:r>
      <w:r>
        <w:rPr>
          <w:rFonts w:ascii="Arial" w:hAnsi="Arial" w:cs="Arial"/>
          <w:b w:val="0"/>
        </w:rPr>
        <w:t xml:space="preserve"> w</w:t>
      </w:r>
      <w:r w:rsidRPr="00E66695">
        <w:rPr>
          <w:rFonts w:ascii="Arial" w:hAnsi="Arial" w:cs="Arial"/>
          <w:b w:val="0"/>
        </w:rPr>
        <w:t>ebsite</w:t>
      </w:r>
      <w:r w:rsidR="00F820DE">
        <w:rPr>
          <w:rFonts w:ascii="Arial" w:hAnsi="Arial" w:cs="Arial"/>
          <w:b w:val="0"/>
        </w:rPr>
        <w:t xml:space="preserve"> </w:t>
      </w:r>
      <w:r w:rsidR="006D7226">
        <w:rPr>
          <w:rFonts w:ascii="Arial" w:hAnsi="Arial" w:cs="Arial"/>
          <w:b w:val="0"/>
        </w:rPr>
        <w:t>(</w:t>
      </w:r>
      <w:r w:rsidR="008F0D38" w:rsidRPr="008F0D38">
        <w:rPr>
          <w:rFonts w:ascii="Arial" w:hAnsi="Arial" w:cs="Arial"/>
          <w:b w:val="0"/>
        </w:rPr>
        <w:t>see link in introductory pages</w:t>
      </w:r>
      <w:r w:rsidR="006D7226">
        <w:rPr>
          <w:rFonts w:ascii="Arial" w:hAnsi="Arial" w:cs="Arial"/>
          <w:b w:val="0"/>
        </w:rPr>
        <w:t xml:space="preserve">) </w:t>
      </w:r>
      <w:r w:rsidR="00F820DE" w:rsidRPr="00E66695">
        <w:rPr>
          <w:rFonts w:ascii="Arial" w:hAnsi="Arial" w:cs="Arial"/>
          <w:b w:val="0"/>
        </w:rPr>
        <w:t xml:space="preserve">and are responsible for all content </w:t>
      </w:r>
      <w:r w:rsidR="00F820DE">
        <w:rPr>
          <w:rFonts w:ascii="Arial" w:hAnsi="Arial" w:cs="Arial"/>
          <w:b w:val="0"/>
        </w:rPr>
        <w:t>on that website</w:t>
      </w:r>
      <w:r w:rsidR="00F820DE" w:rsidRPr="00E66695">
        <w:rPr>
          <w:rFonts w:ascii="Arial" w:hAnsi="Arial" w:cs="Arial"/>
          <w:b w:val="0"/>
        </w:rPr>
        <w:t xml:space="preserve"> </w:t>
      </w:r>
      <w:r w:rsidRPr="00E66695">
        <w:rPr>
          <w:rFonts w:ascii="Arial" w:hAnsi="Arial" w:cs="Arial"/>
          <w:b w:val="0"/>
        </w:rPr>
        <w:t>that pertains to</w:t>
      </w:r>
      <w:r>
        <w:rPr>
          <w:rFonts w:ascii="Arial" w:hAnsi="Arial" w:cs="Arial"/>
          <w:b w:val="0"/>
        </w:rPr>
        <w:t xml:space="preserve"> the type of research they</w:t>
      </w:r>
      <w:r w:rsidRPr="00E66695">
        <w:rPr>
          <w:rFonts w:ascii="Arial" w:hAnsi="Arial" w:cs="Arial"/>
          <w:b w:val="0"/>
        </w:rPr>
        <w:t xml:space="preserve"> plan to conduct (no exceptions). </w:t>
      </w:r>
      <w:r w:rsidRPr="003208F0">
        <w:rPr>
          <w:rFonts w:ascii="Arial" w:hAnsi="Arial" w:cs="Arial"/>
          <w:color w:val="000000" w:themeColor="text1"/>
        </w:rPr>
        <w:t>Before student</w:t>
      </w:r>
      <w:r w:rsidR="00725AFB" w:rsidRPr="003208F0">
        <w:rPr>
          <w:rFonts w:ascii="Arial" w:hAnsi="Arial" w:cs="Arial"/>
          <w:color w:val="000000" w:themeColor="text1"/>
        </w:rPr>
        <w:t>s</w:t>
      </w:r>
      <w:r w:rsidRPr="003208F0">
        <w:rPr>
          <w:rFonts w:ascii="Arial" w:hAnsi="Arial" w:cs="Arial"/>
          <w:color w:val="000000" w:themeColor="text1"/>
        </w:rPr>
        <w:t xml:space="preserve"> begin work in the laboratory, it is essential that </w:t>
      </w:r>
      <w:r w:rsidR="00725AFB" w:rsidRPr="003208F0">
        <w:rPr>
          <w:rFonts w:ascii="Arial" w:hAnsi="Arial" w:cs="Arial"/>
          <w:color w:val="000000" w:themeColor="text1"/>
        </w:rPr>
        <w:t>they</w:t>
      </w:r>
      <w:r w:rsidRPr="003208F0">
        <w:rPr>
          <w:rFonts w:ascii="Arial" w:hAnsi="Arial" w:cs="Arial"/>
          <w:color w:val="000000" w:themeColor="text1"/>
        </w:rPr>
        <w:t xml:space="preserve"> visit the EHS website and arrange for the proper training. </w:t>
      </w:r>
      <w:r w:rsidRPr="003208F0">
        <w:rPr>
          <w:rFonts w:ascii="Arial" w:hAnsi="Arial" w:cs="Arial"/>
          <w:b w:val="0"/>
          <w:color w:val="000000" w:themeColor="text1"/>
        </w:rPr>
        <w:t xml:space="preserve"> </w:t>
      </w:r>
    </w:p>
    <w:p w14:paraId="3D87E9E2" w14:textId="77777777" w:rsidR="00FD4E77" w:rsidRPr="00E66695" w:rsidRDefault="00FD4E77">
      <w:pPr>
        <w:pStyle w:val="Heading-Text"/>
        <w:jc w:val="both"/>
        <w:rPr>
          <w:rFonts w:ascii="Arial" w:hAnsi="Arial" w:cs="Arial"/>
          <w:b w:val="0"/>
        </w:rPr>
      </w:pPr>
    </w:p>
    <w:p w14:paraId="22244DF5" w14:textId="1F1FFB19" w:rsidR="00FD4E77" w:rsidRDefault="00F935D3">
      <w:pPr>
        <w:pStyle w:val="Heading-Text"/>
        <w:jc w:val="both"/>
        <w:rPr>
          <w:rFonts w:ascii="Arial" w:hAnsi="Arial" w:cs="Arial"/>
          <w:b w:val="0"/>
        </w:rPr>
      </w:pPr>
      <w:r w:rsidRPr="00E66695">
        <w:rPr>
          <w:rFonts w:ascii="Arial" w:hAnsi="Arial" w:cs="Arial"/>
          <w:b w:val="0"/>
        </w:rPr>
        <w:t>EHS provides various on-line courses that are to be completed prior to undertaking laboratory activi</w:t>
      </w:r>
      <w:r w:rsidR="00725AFB">
        <w:rPr>
          <w:rFonts w:ascii="Arial" w:hAnsi="Arial" w:cs="Arial"/>
          <w:b w:val="0"/>
        </w:rPr>
        <w:t>ti</w:t>
      </w:r>
      <w:r w:rsidRPr="00E66695">
        <w:rPr>
          <w:rFonts w:ascii="Arial" w:hAnsi="Arial" w:cs="Arial"/>
          <w:b w:val="0"/>
        </w:rPr>
        <w:t xml:space="preserve">es and </w:t>
      </w:r>
      <w:r w:rsidR="00725AFB">
        <w:rPr>
          <w:rFonts w:ascii="Arial" w:hAnsi="Arial" w:cs="Arial"/>
          <w:b w:val="0"/>
        </w:rPr>
        <w:t xml:space="preserve">that </w:t>
      </w:r>
      <w:r w:rsidRPr="00E66695">
        <w:rPr>
          <w:rFonts w:ascii="Arial" w:hAnsi="Arial" w:cs="Arial"/>
          <w:b w:val="0"/>
        </w:rPr>
        <w:t>typically require refreshing every two years. The details of these requirements are typically disseminated in each semester in the seminar series. Beyond the general EHS courses</w:t>
      </w:r>
      <w:r w:rsidR="00725AFB">
        <w:rPr>
          <w:rFonts w:ascii="Arial" w:hAnsi="Arial" w:cs="Arial"/>
          <w:b w:val="0"/>
        </w:rPr>
        <w:t>,</w:t>
      </w:r>
      <w:r w:rsidRPr="00E66695">
        <w:rPr>
          <w:rFonts w:ascii="Arial" w:hAnsi="Arial" w:cs="Arial"/>
          <w:b w:val="0"/>
        </w:rPr>
        <w:t xml:space="preserve"> special training is required </w:t>
      </w:r>
      <w:r>
        <w:rPr>
          <w:rFonts w:ascii="Arial" w:hAnsi="Arial" w:cs="Arial"/>
          <w:b w:val="0"/>
        </w:rPr>
        <w:t>for</w:t>
      </w:r>
      <w:r w:rsidRPr="00E66695">
        <w:rPr>
          <w:rFonts w:ascii="Arial" w:hAnsi="Arial" w:cs="Arial"/>
          <w:b w:val="0"/>
        </w:rPr>
        <w:t xml:space="preserve"> students plan</w:t>
      </w:r>
      <w:r>
        <w:rPr>
          <w:rFonts w:ascii="Arial" w:hAnsi="Arial" w:cs="Arial"/>
          <w:b w:val="0"/>
        </w:rPr>
        <w:t>ning to work</w:t>
      </w:r>
      <w:r w:rsidRPr="00E66695">
        <w:rPr>
          <w:rFonts w:ascii="Arial" w:hAnsi="Arial" w:cs="Arial"/>
          <w:b w:val="0"/>
        </w:rPr>
        <w:t xml:space="preserve"> with</w:t>
      </w:r>
      <w:r>
        <w:rPr>
          <w:rFonts w:ascii="Arial" w:hAnsi="Arial" w:cs="Arial"/>
          <w:b w:val="0"/>
        </w:rPr>
        <w:t xml:space="preserve"> radioisotopes, highly infectious</w:t>
      </w:r>
      <w:r w:rsidRPr="00E66695">
        <w:rPr>
          <w:rFonts w:ascii="Arial" w:hAnsi="Arial" w:cs="Arial"/>
          <w:b w:val="0"/>
        </w:rPr>
        <w:t xml:space="preserve"> biological</w:t>
      </w:r>
      <w:r>
        <w:rPr>
          <w:rFonts w:ascii="Arial" w:hAnsi="Arial" w:cs="Arial"/>
          <w:b w:val="0"/>
        </w:rPr>
        <w:t xml:space="preserve"> materials</w:t>
      </w:r>
      <w:r w:rsidRPr="00E66695">
        <w:rPr>
          <w:rFonts w:ascii="Arial" w:hAnsi="Arial" w:cs="Arial"/>
          <w:b w:val="0"/>
        </w:rPr>
        <w:t>, lasers</w:t>
      </w:r>
      <w:r>
        <w:rPr>
          <w:rFonts w:ascii="Arial" w:hAnsi="Arial" w:cs="Arial"/>
          <w:b w:val="0"/>
        </w:rPr>
        <w:t>,</w:t>
      </w:r>
      <w:r w:rsidRPr="00E66695">
        <w:rPr>
          <w:rFonts w:ascii="Arial" w:hAnsi="Arial" w:cs="Arial"/>
          <w:b w:val="0"/>
        </w:rPr>
        <w:t xml:space="preserve"> etc. In addition, </w:t>
      </w:r>
      <w:r w:rsidRPr="00B706FD">
        <w:rPr>
          <w:rFonts w:ascii="Arial" w:hAnsi="Arial" w:cs="Arial"/>
        </w:rPr>
        <w:t>before student</w:t>
      </w:r>
      <w:r w:rsidR="00725AFB">
        <w:rPr>
          <w:rFonts w:ascii="Arial" w:hAnsi="Arial" w:cs="Arial"/>
        </w:rPr>
        <w:t>s</w:t>
      </w:r>
      <w:r w:rsidRPr="00B706FD">
        <w:rPr>
          <w:rFonts w:ascii="Arial" w:hAnsi="Arial" w:cs="Arial"/>
        </w:rPr>
        <w:t xml:space="preserve"> ship anything, </w:t>
      </w:r>
      <w:r w:rsidR="00725AFB">
        <w:rPr>
          <w:rFonts w:ascii="Arial" w:hAnsi="Arial" w:cs="Arial"/>
        </w:rPr>
        <w:t>they</w:t>
      </w:r>
      <w:r w:rsidRPr="00B706FD">
        <w:rPr>
          <w:rFonts w:ascii="Arial" w:hAnsi="Arial" w:cs="Arial"/>
        </w:rPr>
        <w:t xml:space="preserve"> should go to the </w:t>
      </w:r>
      <w:r w:rsidR="00725AFB">
        <w:rPr>
          <w:rFonts w:ascii="Arial" w:hAnsi="Arial" w:cs="Arial"/>
        </w:rPr>
        <w:t xml:space="preserve">EHS </w:t>
      </w:r>
      <w:r w:rsidRPr="00B706FD">
        <w:rPr>
          <w:rFonts w:ascii="Arial" w:hAnsi="Arial" w:cs="Arial"/>
        </w:rPr>
        <w:t>website and contact the appropriate person regarding special procedures</w:t>
      </w:r>
      <w:r w:rsidRPr="00E66695">
        <w:rPr>
          <w:rFonts w:ascii="Arial" w:hAnsi="Arial" w:cs="Arial"/>
          <w:b w:val="0"/>
        </w:rPr>
        <w:t>.</w:t>
      </w:r>
      <w:r>
        <w:rPr>
          <w:rFonts w:ascii="Arial" w:hAnsi="Arial" w:cs="Arial"/>
          <w:b w:val="0"/>
        </w:rPr>
        <w:t xml:space="preserve"> </w:t>
      </w:r>
      <w:r w:rsidRPr="00E66695">
        <w:rPr>
          <w:rFonts w:ascii="Arial" w:hAnsi="Arial" w:cs="Arial"/>
          <w:b w:val="0"/>
        </w:rPr>
        <w:t xml:space="preserve">Ignorance of the </w:t>
      </w:r>
      <w:r>
        <w:rPr>
          <w:rFonts w:ascii="Arial" w:hAnsi="Arial" w:cs="Arial"/>
          <w:b w:val="0"/>
        </w:rPr>
        <w:t>safety information included on the website</w:t>
      </w:r>
      <w:r w:rsidRPr="00E66695">
        <w:rPr>
          <w:rFonts w:ascii="Arial" w:hAnsi="Arial" w:cs="Arial"/>
          <w:b w:val="0"/>
        </w:rPr>
        <w:t xml:space="preserve"> is not a valid excuse for making errors that </w:t>
      </w:r>
      <w:r>
        <w:rPr>
          <w:rFonts w:ascii="Arial" w:hAnsi="Arial" w:cs="Arial"/>
          <w:b w:val="0"/>
        </w:rPr>
        <w:t>could</w:t>
      </w:r>
      <w:r w:rsidRPr="00E66695">
        <w:rPr>
          <w:rFonts w:ascii="Arial" w:hAnsi="Arial" w:cs="Arial"/>
          <w:b w:val="0"/>
        </w:rPr>
        <w:t xml:space="preserve"> jeopardize </w:t>
      </w:r>
      <w:r>
        <w:rPr>
          <w:rFonts w:ascii="Arial" w:hAnsi="Arial" w:cs="Arial"/>
          <w:b w:val="0"/>
        </w:rPr>
        <w:t xml:space="preserve">the </w:t>
      </w:r>
      <w:r w:rsidRPr="00E66695">
        <w:rPr>
          <w:rFonts w:ascii="Arial" w:hAnsi="Arial" w:cs="Arial"/>
          <w:b w:val="0"/>
        </w:rPr>
        <w:t>s</w:t>
      </w:r>
      <w:r>
        <w:rPr>
          <w:rFonts w:ascii="Arial" w:hAnsi="Arial" w:cs="Arial"/>
          <w:b w:val="0"/>
        </w:rPr>
        <w:t xml:space="preserve">afety of the student or </w:t>
      </w:r>
      <w:r>
        <w:rPr>
          <w:rFonts w:ascii="Arial" w:hAnsi="Arial" w:cs="Arial"/>
          <w:b w:val="0"/>
        </w:rPr>
        <w:lastRenderedPageBreak/>
        <w:t xml:space="preserve">others. In addition, failure to adhere to these safety guidelines can result in very expensive fines that could </w:t>
      </w:r>
      <w:r w:rsidR="00725AFB">
        <w:rPr>
          <w:rFonts w:ascii="Arial" w:hAnsi="Arial" w:cs="Arial"/>
          <w:b w:val="0"/>
        </w:rPr>
        <w:t xml:space="preserve">be charged </w:t>
      </w:r>
      <w:r>
        <w:rPr>
          <w:rFonts w:ascii="Arial" w:hAnsi="Arial" w:cs="Arial"/>
          <w:b w:val="0"/>
        </w:rPr>
        <w:t xml:space="preserve">directly to the department.  </w:t>
      </w:r>
    </w:p>
    <w:p w14:paraId="28F0A9F4" w14:textId="33B4AE23" w:rsidR="00B23D69" w:rsidRDefault="00B23D69">
      <w:pPr>
        <w:pStyle w:val="Heading-Text"/>
        <w:jc w:val="both"/>
        <w:rPr>
          <w:rFonts w:ascii="Arial" w:hAnsi="Arial" w:cs="Arial"/>
          <w:b w:val="0"/>
        </w:rPr>
      </w:pPr>
    </w:p>
    <w:p w14:paraId="35894CE8" w14:textId="18DB8E97" w:rsidR="00B23D69" w:rsidRPr="00FF1DB7" w:rsidRDefault="00B23D69">
      <w:pPr>
        <w:pStyle w:val="Heading-Text"/>
        <w:jc w:val="both"/>
        <w:rPr>
          <w:rFonts w:ascii="Arial" w:hAnsi="Arial"/>
          <w:b w:val="0"/>
          <w:shd w:val="clear" w:color="auto" w:fill="FFFF00"/>
        </w:rPr>
      </w:pPr>
      <w:r>
        <w:rPr>
          <w:rFonts w:ascii="Arial" w:hAnsi="Arial" w:cs="Arial"/>
          <w:b w:val="0"/>
        </w:rPr>
        <w:t xml:space="preserve">For </w:t>
      </w:r>
      <w:r w:rsidRPr="00E737D0">
        <w:rPr>
          <w:rFonts w:ascii="Arial" w:hAnsi="Arial" w:cs="Arial"/>
          <w:b w:val="0"/>
        </w:rPr>
        <w:t xml:space="preserve">questions on policies or procedures, </w:t>
      </w:r>
      <w:r>
        <w:rPr>
          <w:rFonts w:ascii="Arial" w:hAnsi="Arial" w:cs="Arial"/>
          <w:b w:val="0"/>
        </w:rPr>
        <w:t xml:space="preserve">students </w:t>
      </w:r>
      <w:r w:rsidRPr="00E737D0">
        <w:rPr>
          <w:rFonts w:ascii="Arial" w:hAnsi="Arial" w:cs="Arial"/>
          <w:b w:val="0"/>
        </w:rPr>
        <w:t xml:space="preserve">should </w:t>
      </w:r>
      <w:r w:rsidRPr="00B23D69">
        <w:rPr>
          <w:rFonts w:ascii="Arial" w:hAnsi="Arial" w:cs="Arial"/>
          <w:b w:val="0"/>
        </w:rPr>
        <w:t>contact the Department Safety O</w:t>
      </w:r>
      <w:r w:rsidRPr="00E737D0">
        <w:rPr>
          <w:rFonts w:ascii="Arial" w:hAnsi="Arial" w:cs="Arial"/>
          <w:b w:val="0"/>
        </w:rPr>
        <w:t>fficer</w:t>
      </w:r>
      <w:r>
        <w:rPr>
          <w:rFonts w:ascii="Arial" w:hAnsi="Arial" w:cs="Arial"/>
          <w:b w:val="0"/>
        </w:rPr>
        <w:t xml:space="preserve">. For </w:t>
      </w:r>
      <w:r w:rsidRPr="00E737D0">
        <w:rPr>
          <w:rFonts w:ascii="Arial" w:hAnsi="Arial" w:cs="Arial"/>
          <w:b w:val="0"/>
        </w:rPr>
        <w:t>questions about training, courses, or safety certificates</w:t>
      </w:r>
      <w:r w:rsidR="00E81387">
        <w:rPr>
          <w:rFonts w:ascii="Arial" w:hAnsi="Arial" w:cs="Arial"/>
          <w:b w:val="0"/>
        </w:rPr>
        <w:t xml:space="preserve"> and their renewals</w:t>
      </w:r>
      <w:r>
        <w:rPr>
          <w:rFonts w:ascii="Arial" w:hAnsi="Arial" w:cs="Arial"/>
          <w:b w:val="0"/>
        </w:rPr>
        <w:t>,</w:t>
      </w:r>
      <w:r w:rsidRPr="00E737D0">
        <w:rPr>
          <w:rFonts w:ascii="Arial" w:hAnsi="Arial" w:cs="Arial"/>
          <w:b w:val="0"/>
        </w:rPr>
        <w:t xml:space="preserve"> they should contact the Department Senior Administrative Associate. </w:t>
      </w:r>
      <w:r w:rsidRPr="00B23D69">
        <w:rPr>
          <w:rFonts w:ascii="Arial" w:hAnsi="Arial" w:cs="Arial"/>
          <w:b w:val="0"/>
        </w:rPr>
        <w:t xml:space="preserve">The EHS Director </w:t>
      </w:r>
      <w:r>
        <w:rPr>
          <w:rFonts w:ascii="Arial" w:hAnsi="Arial" w:cs="Arial"/>
          <w:b w:val="0"/>
        </w:rPr>
        <w:t>can serve as a</w:t>
      </w:r>
      <w:r w:rsidR="00E81387">
        <w:rPr>
          <w:rFonts w:ascii="Arial" w:hAnsi="Arial" w:cs="Arial"/>
          <w:b w:val="0"/>
        </w:rPr>
        <w:t>n additional</w:t>
      </w:r>
      <w:r>
        <w:rPr>
          <w:rFonts w:ascii="Arial" w:hAnsi="Arial" w:cs="Arial"/>
          <w:b w:val="0"/>
        </w:rPr>
        <w:t xml:space="preserve"> resource for </w:t>
      </w:r>
      <w:r w:rsidR="00A569B7">
        <w:rPr>
          <w:rFonts w:ascii="Arial" w:hAnsi="Arial" w:cs="Arial"/>
          <w:b w:val="0"/>
        </w:rPr>
        <w:t>questions on safety protocols</w:t>
      </w:r>
      <w:r>
        <w:rPr>
          <w:rFonts w:ascii="Arial" w:hAnsi="Arial" w:cs="Arial"/>
          <w:b w:val="0"/>
        </w:rPr>
        <w:t xml:space="preserve"> or </w:t>
      </w:r>
      <w:r w:rsidR="00A569B7">
        <w:rPr>
          <w:rFonts w:ascii="Arial" w:hAnsi="Arial" w:cs="Arial"/>
          <w:b w:val="0"/>
        </w:rPr>
        <w:t xml:space="preserve">for more </w:t>
      </w:r>
      <w:r>
        <w:rPr>
          <w:rFonts w:ascii="Arial" w:hAnsi="Arial" w:cs="Arial"/>
          <w:b w:val="0"/>
        </w:rPr>
        <w:t xml:space="preserve">complex topics. </w:t>
      </w:r>
    </w:p>
    <w:p w14:paraId="65CF7516" w14:textId="77777777" w:rsidR="00FD4E77" w:rsidRPr="00FF1DB7" w:rsidRDefault="00FD4E77">
      <w:pPr>
        <w:pStyle w:val="Heading-Text"/>
        <w:jc w:val="both"/>
        <w:rPr>
          <w:rFonts w:ascii="Arial" w:hAnsi="Arial"/>
        </w:rPr>
      </w:pPr>
    </w:p>
    <w:p w14:paraId="62CBB8F6" w14:textId="77777777" w:rsidR="00FD4E77" w:rsidRPr="00FF1DB7" w:rsidRDefault="00FD4E77">
      <w:pPr>
        <w:pStyle w:val="Heading-Text"/>
        <w:jc w:val="both"/>
        <w:rPr>
          <w:rFonts w:ascii="Arial" w:hAnsi="Arial"/>
        </w:rPr>
      </w:pPr>
    </w:p>
    <w:p w14:paraId="3C83ABC1" w14:textId="2E91528D" w:rsidR="00FD4E77" w:rsidRPr="00D844FD" w:rsidRDefault="00F935D3" w:rsidP="00F42193">
      <w:pPr>
        <w:pStyle w:val="Heading3"/>
      </w:pPr>
      <w:bookmarkStart w:id="74" w:name="_Toc64532455"/>
      <w:bookmarkStart w:id="75" w:name="_Toc65250267"/>
      <w:r w:rsidRPr="00D844FD">
        <w:t>E.</w:t>
      </w:r>
      <w:r w:rsidR="00553370">
        <w:tab/>
      </w:r>
      <w:r w:rsidRPr="00D844FD">
        <w:t>Academic and Scholarly Misconduct</w:t>
      </w:r>
      <w:bookmarkEnd w:id="74"/>
      <w:bookmarkEnd w:id="75"/>
    </w:p>
    <w:p w14:paraId="2FF759C6" w14:textId="0D21532B" w:rsidR="00C45FA3" w:rsidRDefault="00F935D3">
      <w:pPr>
        <w:pStyle w:val="Heading-Text"/>
        <w:jc w:val="both"/>
        <w:rPr>
          <w:rFonts w:ascii="Arial" w:hAnsi="Arial" w:cs="Arial"/>
          <w:b w:val="0"/>
        </w:rPr>
      </w:pPr>
      <w:r w:rsidRPr="00E459A7">
        <w:rPr>
          <w:rFonts w:ascii="Arial" w:hAnsi="Arial" w:cs="Arial"/>
          <w:b w:val="0"/>
        </w:rPr>
        <w:t xml:space="preserve">Any student involved in academic or scholarly </w:t>
      </w:r>
      <w:r w:rsidRPr="000107D2">
        <w:rPr>
          <w:rFonts w:ascii="Arial" w:hAnsi="Arial" w:cs="Arial"/>
          <w:b w:val="0"/>
        </w:rPr>
        <w:t>misconduct will be subjected to disciplinary action or termination from the program. For official institutional definitions, policies</w:t>
      </w:r>
      <w:r w:rsidR="00DE1F90">
        <w:rPr>
          <w:rFonts w:ascii="Arial" w:hAnsi="Arial" w:cs="Arial"/>
          <w:b w:val="0"/>
        </w:rPr>
        <w:t>,</w:t>
      </w:r>
      <w:r w:rsidRPr="000107D2">
        <w:rPr>
          <w:rFonts w:ascii="Arial" w:hAnsi="Arial" w:cs="Arial"/>
          <w:b w:val="0"/>
        </w:rPr>
        <w:t xml:space="preserve"> and procedures</w:t>
      </w:r>
      <w:r w:rsidR="00DE1F90">
        <w:rPr>
          <w:rFonts w:ascii="Arial" w:hAnsi="Arial" w:cs="Arial"/>
          <w:b w:val="0"/>
        </w:rPr>
        <w:t>,</w:t>
      </w:r>
      <w:r w:rsidRPr="000107D2">
        <w:rPr>
          <w:rFonts w:ascii="Arial" w:hAnsi="Arial" w:cs="Arial"/>
          <w:b w:val="0"/>
        </w:rPr>
        <w:t xml:space="preserve"> refer to </w:t>
      </w:r>
      <w:r w:rsidR="00F70D0F">
        <w:rPr>
          <w:rFonts w:ascii="Arial" w:hAnsi="Arial" w:cs="Arial"/>
          <w:b w:val="0"/>
        </w:rPr>
        <w:t xml:space="preserve">the </w:t>
      </w:r>
      <w:r w:rsidR="004B4C29">
        <w:rPr>
          <w:rFonts w:ascii="Arial" w:hAnsi="Arial" w:cs="Arial"/>
          <w:b w:val="0"/>
        </w:rPr>
        <w:t xml:space="preserve">policies </w:t>
      </w:r>
      <w:r w:rsidR="00D02A87">
        <w:rPr>
          <w:rFonts w:ascii="Arial" w:hAnsi="Arial" w:cs="Arial"/>
          <w:b w:val="0"/>
        </w:rPr>
        <w:t>on</w:t>
      </w:r>
      <w:r w:rsidR="00F70D0F">
        <w:rPr>
          <w:rFonts w:ascii="Arial" w:hAnsi="Arial" w:cs="Arial"/>
          <w:b w:val="0"/>
        </w:rPr>
        <w:t xml:space="preserve"> the </w:t>
      </w:r>
      <w:r w:rsidRPr="000107D2">
        <w:rPr>
          <w:rFonts w:ascii="Arial" w:hAnsi="Arial" w:cs="Arial"/>
          <w:b w:val="0"/>
        </w:rPr>
        <w:t>websites</w:t>
      </w:r>
      <w:r w:rsidR="00C5389E">
        <w:rPr>
          <w:rFonts w:ascii="Arial" w:hAnsi="Arial" w:cs="Arial"/>
          <w:b w:val="0"/>
        </w:rPr>
        <w:t xml:space="preserve"> </w:t>
      </w:r>
      <w:r w:rsidR="00397114">
        <w:rPr>
          <w:rFonts w:ascii="Arial" w:hAnsi="Arial" w:cs="Arial"/>
          <w:b w:val="0"/>
        </w:rPr>
        <w:t>of</w:t>
      </w:r>
      <w:r w:rsidR="00C5389E">
        <w:rPr>
          <w:rFonts w:ascii="Arial" w:hAnsi="Arial" w:cs="Arial"/>
          <w:b w:val="0"/>
        </w:rPr>
        <w:t xml:space="preserve"> </w:t>
      </w:r>
      <w:r w:rsidR="004B4C29">
        <w:rPr>
          <w:rFonts w:ascii="Arial" w:hAnsi="Arial" w:cs="Arial"/>
          <w:b w:val="0"/>
        </w:rPr>
        <w:t>the School of Pharmacy and the University of Kansas</w:t>
      </w:r>
      <w:r w:rsidR="00397114">
        <w:rPr>
          <w:rFonts w:ascii="Arial" w:hAnsi="Arial" w:cs="Arial"/>
          <w:b w:val="0"/>
        </w:rPr>
        <w:t xml:space="preserve"> (links provided in the introductory pages)</w:t>
      </w:r>
      <w:r w:rsidR="004B4C29">
        <w:rPr>
          <w:rFonts w:ascii="Arial" w:hAnsi="Arial" w:cs="Arial"/>
          <w:b w:val="0"/>
        </w:rPr>
        <w:t>.</w:t>
      </w:r>
    </w:p>
    <w:p w14:paraId="3FA1E676" w14:textId="77777777" w:rsidR="004B4C29" w:rsidRDefault="004B4C29">
      <w:pPr>
        <w:pStyle w:val="Heading-Text"/>
        <w:jc w:val="both"/>
        <w:rPr>
          <w:rFonts w:ascii="Arial" w:hAnsi="Arial" w:cs="Arial"/>
          <w:b w:val="0"/>
        </w:rPr>
      </w:pPr>
    </w:p>
    <w:p w14:paraId="4CDB13A1" w14:textId="77777777" w:rsidR="00FD4E77" w:rsidRPr="00FF1DB7" w:rsidRDefault="00FD4E77">
      <w:pPr>
        <w:pStyle w:val="Heading-Text"/>
        <w:jc w:val="both"/>
        <w:rPr>
          <w:rFonts w:ascii="Arial" w:hAnsi="Arial"/>
        </w:rPr>
      </w:pPr>
    </w:p>
    <w:p w14:paraId="0B8CE84D" w14:textId="6CAF36E7" w:rsidR="00FD4E77" w:rsidRPr="00D844FD" w:rsidRDefault="00F935D3" w:rsidP="00F42193">
      <w:pPr>
        <w:pStyle w:val="Heading3"/>
      </w:pPr>
      <w:bookmarkStart w:id="76" w:name="_Toc64532456"/>
      <w:bookmarkStart w:id="77" w:name="_Toc65250268"/>
      <w:r w:rsidRPr="00FE081F">
        <w:t>F.</w:t>
      </w:r>
      <w:r w:rsidR="00553370">
        <w:tab/>
      </w:r>
      <w:r w:rsidRPr="00FE081F">
        <w:t>Special Policies for International Students</w:t>
      </w:r>
      <w:bookmarkEnd w:id="76"/>
      <w:bookmarkEnd w:id="77"/>
      <w:r w:rsidR="003208F0">
        <w:t xml:space="preserve"> </w:t>
      </w:r>
    </w:p>
    <w:p w14:paraId="7A5461BE" w14:textId="5F096CB8" w:rsidR="003208F0" w:rsidRDefault="003208F0" w:rsidP="003208F0">
      <w:pPr>
        <w:pStyle w:val="Heading-Text"/>
        <w:tabs>
          <w:tab w:val="clear" w:pos="540"/>
          <w:tab w:val="left" w:pos="0"/>
        </w:tabs>
        <w:jc w:val="both"/>
        <w:rPr>
          <w:rFonts w:ascii="Arial" w:hAnsi="Arial" w:cs="Arial"/>
          <w:b w:val="0"/>
        </w:rPr>
      </w:pPr>
      <w:r w:rsidRPr="006A7F72">
        <w:rPr>
          <w:rFonts w:ascii="Arial" w:hAnsi="Arial" w:cs="Arial"/>
          <w:b w:val="0"/>
        </w:rPr>
        <w:t xml:space="preserve">International </w:t>
      </w:r>
      <w:r>
        <w:rPr>
          <w:rFonts w:ascii="Arial" w:hAnsi="Arial" w:cs="Arial"/>
          <w:b w:val="0"/>
        </w:rPr>
        <w:t>Support</w:t>
      </w:r>
      <w:r w:rsidRPr="006A7F72">
        <w:rPr>
          <w:rFonts w:ascii="Arial" w:hAnsi="Arial" w:cs="Arial"/>
          <w:b w:val="0"/>
        </w:rPr>
        <w:t xml:space="preserve"> Services (ISS) ha</w:t>
      </w:r>
      <w:r>
        <w:rPr>
          <w:rFonts w:ascii="Arial" w:hAnsi="Arial" w:cs="Arial"/>
          <w:b w:val="0"/>
        </w:rPr>
        <w:t>s</w:t>
      </w:r>
      <w:r w:rsidRPr="006A7F72">
        <w:rPr>
          <w:rFonts w:ascii="Arial" w:hAnsi="Arial" w:cs="Arial"/>
          <w:b w:val="0"/>
        </w:rPr>
        <w:t xml:space="preserve"> the responsibility to report </w:t>
      </w:r>
      <w:r>
        <w:rPr>
          <w:rFonts w:ascii="Arial" w:hAnsi="Arial" w:cs="Arial"/>
          <w:b w:val="0"/>
        </w:rPr>
        <w:t xml:space="preserve">to the Immigration and Naturalization Services (INS) </w:t>
      </w:r>
      <w:r w:rsidRPr="006A7F72">
        <w:rPr>
          <w:rFonts w:ascii="Arial" w:hAnsi="Arial" w:cs="Arial"/>
          <w:b w:val="0"/>
        </w:rPr>
        <w:t>that international students have enrolled each semester. Please read</w:t>
      </w:r>
      <w:r>
        <w:rPr>
          <w:rFonts w:ascii="Arial" w:hAnsi="Arial" w:cs="Arial"/>
          <w:b w:val="0"/>
        </w:rPr>
        <w:t xml:space="preserve"> the</w:t>
      </w:r>
      <w:r w:rsidRPr="006A7F72">
        <w:rPr>
          <w:rFonts w:ascii="Arial" w:hAnsi="Arial" w:cs="Arial"/>
          <w:b w:val="0"/>
        </w:rPr>
        <w:t xml:space="preserve"> guidelines in </w:t>
      </w:r>
      <w:r w:rsidRPr="000107D2">
        <w:rPr>
          <w:rFonts w:ascii="Arial" w:hAnsi="Arial" w:cs="Arial"/>
          <w:b w:val="0"/>
        </w:rPr>
        <w:t>Appendix I for additional inf</w:t>
      </w:r>
      <w:r>
        <w:rPr>
          <w:rFonts w:ascii="Arial" w:hAnsi="Arial" w:cs="Arial"/>
          <w:b w:val="0"/>
        </w:rPr>
        <w:t>ormation.</w:t>
      </w:r>
    </w:p>
    <w:p w14:paraId="0E923426" w14:textId="77777777" w:rsidR="003208F0" w:rsidRDefault="003208F0" w:rsidP="003208F0">
      <w:pPr>
        <w:pStyle w:val="Heading-Text"/>
        <w:tabs>
          <w:tab w:val="clear" w:pos="540"/>
          <w:tab w:val="left" w:pos="0"/>
        </w:tabs>
        <w:jc w:val="both"/>
        <w:rPr>
          <w:rFonts w:ascii="Arial" w:hAnsi="Arial" w:cs="Arial"/>
          <w:b w:val="0"/>
        </w:rPr>
      </w:pPr>
    </w:p>
    <w:p w14:paraId="3B0CF3A9" w14:textId="3FBF6360" w:rsidR="00FD4E77" w:rsidRPr="006A7F72" w:rsidRDefault="00F935D3" w:rsidP="00FD4E77">
      <w:pPr>
        <w:pStyle w:val="Heading-Text"/>
        <w:tabs>
          <w:tab w:val="clear" w:pos="540"/>
          <w:tab w:val="left" w:pos="0"/>
        </w:tabs>
        <w:jc w:val="both"/>
        <w:rPr>
          <w:rFonts w:ascii="Arial" w:hAnsi="Arial" w:cs="Arial"/>
          <w:b w:val="0"/>
          <w:shd w:val="clear" w:color="auto" w:fill="FFFF00"/>
        </w:rPr>
      </w:pPr>
      <w:r w:rsidRPr="006A7F72">
        <w:rPr>
          <w:rFonts w:ascii="Arial" w:hAnsi="Arial" w:cs="Arial"/>
          <w:b w:val="0"/>
        </w:rPr>
        <w:t>International students will be responsible for an International Student Service fee</w:t>
      </w:r>
      <w:r w:rsidR="00090361">
        <w:rPr>
          <w:rFonts w:ascii="Arial" w:hAnsi="Arial" w:cs="Arial"/>
          <w:b w:val="0"/>
        </w:rPr>
        <w:t>, which cannot be paid by t</w:t>
      </w:r>
      <w:r w:rsidRPr="006A7F72">
        <w:rPr>
          <w:rFonts w:ascii="Arial" w:hAnsi="Arial" w:cs="Arial"/>
          <w:b w:val="0"/>
        </w:rPr>
        <w:t>he department.</w:t>
      </w:r>
    </w:p>
    <w:p w14:paraId="4C808E12" w14:textId="77777777" w:rsidR="00FD4E77" w:rsidRPr="006A7F72" w:rsidRDefault="00FD4E77" w:rsidP="00FD4E77">
      <w:pPr>
        <w:rPr>
          <w:rFonts w:ascii="Arial" w:hAnsi="Arial" w:cs="Arial"/>
          <w:b/>
        </w:rPr>
      </w:pPr>
    </w:p>
    <w:p w14:paraId="7AD717CF" w14:textId="77777777" w:rsidR="00FD4E77" w:rsidRDefault="00FD4E77" w:rsidP="008808E3">
      <w:pPr>
        <w:jc w:val="both"/>
        <w:rPr>
          <w:rFonts w:ascii="Arial" w:hAnsi="Arial" w:cs="Arial"/>
        </w:rPr>
      </w:pPr>
    </w:p>
    <w:p w14:paraId="6BB6D586" w14:textId="19FEB8FF" w:rsidR="00FD4E77" w:rsidRDefault="00F935D3" w:rsidP="00F42193">
      <w:pPr>
        <w:pStyle w:val="Heading3"/>
      </w:pPr>
      <w:bookmarkStart w:id="78" w:name="_Toc64532457"/>
      <w:bookmarkStart w:id="79" w:name="_Toc65250269"/>
      <w:r w:rsidRPr="00D844FD">
        <w:t>G.</w:t>
      </w:r>
      <w:r w:rsidR="00553370">
        <w:tab/>
      </w:r>
      <w:r w:rsidRPr="00D844FD">
        <w:t>Student Participation in Departmental Activities</w:t>
      </w:r>
      <w:bookmarkEnd w:id="78"/>
      <w:bookmarkEnd w:id="79"/>
    </w:p>
    <w:p w14:paraId="602A62C6" w14:textId="2C542FE5" w:rsidR="00FD4E77" w:rsidRPr="00E779CD" w:rsidRDefault="00F935D3">
      <w:pPr>
        <w:jc w:val="both"/>
        <w:rPr>
          <w:rFonts w:ascii="Arial" w:hAnsi="Arial" w:cs="Arial"/>
        </w:rPr>
      </w:pPr>
      <w:r>
        <w:rPr>
          <w:rFonts w:ascii="Arial" w:hAnsi="Arial" w:cs="Arial"/>
        </w:rPr>
        <w:t xml:space="preserve">Students have traditionally done an outstanding job in coordinating or helping with a variety of departmental activities ranging from </w:t>
      </w:r>
      <w:r w:rsidR="003208F0">
        <w:rPr>
          <w:rFonts w:ascii="Arial" w:hAnsi="Arial" w:cs="Arial"/>
        </w:rPr>
        <w:t xml:space="preserve">small events such as ice-cream socials to </w:t>
      </w:r>
      <w:r>
        <w:rPr>
          <w:rFonts w:ascii="Arial" w:hAnsi="Arial" w:cs="Arial"/>
        </w:rPr>
        <w:t xml:space="preserve">big events such as </w:t>
      </w:r>
      <w:r w:rsidR="003208F0" w:rsidRPr="003208F0">
        <w:rPr>
          <w:rFonts w:ascii="Arial" w:hAnsi="Arial" w:cs="Arial"/>
        </w:rPr>
        <w:t xml:space="preserve">Globalization of Pharmaceutics Education Network </w:t>
      </w:r>
      <w:r w:rsidR="003208F0">
        <w:rPr>
          <w:rFonts w:ascii="Arial" w:hAnsi="Arial" w:cs="Arial"/>
        </w:rPr>
        <w:t>(</w:t>
      </w:r>
      <w:r>
        <w:rPr>
          <w:rFonts w:ascii="Arial" w:hAnsi="Arial" w:cs="Arial"/>
        </w:rPr>
        <w:t>GPEN</w:t>
      </w:r>
      <w:r w:rsidR="003208F0">
        <w:rPr>
          <w:rFonts w:ascii="Arial" w:hAnsi="Arial" w:cs="Arial"/>
        </w:rPr>
        <w:t>) meetings</w:t>
      </w:r>
      <w:r>
        <w:rPr>
          <w:rFonts w:ascii="Arial" w:hAnsi="Arial" w:cs="Arial"/>
        </w:rPr>
        <w:t>. Regardless of the size of the event, student participation is highly valued by the departmental faculty</w:t>
      </w:r>
      <w:r w:rsidR="003208F0">
        <w:rPr>
          <w:rFonts w:ascii="Arial" w:hAnsi="Arial" w:cs="Arial"/>
        </w:rPr>
        <w:t>, and i</w:t>
      </w:r>
      <w:r>
        <w:rPr>
          <w:rFonts w:ascii="Arial" w:hAnsi="Arial" w:cs="Arial"/>
        </w:rPr>
        <w:t>t is important that all students share coordination and execution of all events</w:t>
      </w:r>
      <w:r w:rsidR="003208F0">
        <w:rPr>
          <w:rFonts w:ascii="Arial" w:hAnsi="Arial" w:cs="Arial"/>
        </w:rPr>
        <w:t xml:space="preserve"> to ensure an equitable distribution of student involvement and efforts</w:t>
      </w:r>
      <w:r>
        <w:rPr>
          <w:rFonts w:ascii="Arial" w:hAnsi="Arial" w:cs="Arial"/>
        </w:rPr>
        <w:t xml:space="preserve">. A partial list of such activities is </w:t>
      </w:r>
      <w:r w:rsidR="003208F0">
        <w:rPr>
          <w:rFonts w:ascii="Arial" w:hAnsi="Arial" w:cs="Arial"/>
        </w:rPr>
        <w:t xml:space="preserve">provided </w:t>
      </w:r>
      <w:r>
        <w:rPr>
          <w:rFonts w:ascii="Arial" w:hAnsi="Arial" w:cs="Arial"/>
        </w:rPr>
        <w:t xml:space="preserve">below: </w:t>
      </w:r>
    </w:p>
    <w:p w14:paraId="551C31C0" w14:textId="77777777" w:rsidR="00FD4E77" w:rsidRPr="00E779CD" w:rsidRDefault="00FD4E77">
      <w:pPr>
        <w:jc w:val="both"/>
        <w:rPr>
          <w:rFonts w:ascii="Arial" w:hAnsi="Arial" w:cs="Arial"/>
        </w:rPr>
      </w:pPr>
    </w:p>
    <w:p w14:paraId="35AD7B33" w14:textId="4BA6C925" w:rsidR="00FD4E77" w:rsidRPr="00E779CD" w:rsidRDefault="00F935D3">
      <w:pPr>
        <w:ind w:left="360" w:hanging="360"/>
        <w:jc w:val="both"/>
        <w:rPr>
          <w:rFonts w:ascii="Arial" w:hAnsi="Arial" w:cs="Arial"/>
        </w:rPr>
      </w:pPr>
      <w:r>
        <w:rPr>
          <w:rFonts w:ascii="Arial" w:hAnsi="Arial" w:cs="Arial"/>
        </w:rPr>
        <w:t>1.</w:t>
      </w:r>
      <w:r w:rsidRPr="00E779CD">
        <w:rPr>
          <w:rFonts w:ascii="Arial" w:hAnsi="Arial" w:cs="Arial"/>
        </w:rPr>
        <w:tab/>
        <w:t>Recruiting:</w:t>
      </w:r>
      <w:r>
        <w:rPr>
          <w:rFonts w:ascii="Arial" w:hAnsi="Arial" w:cs="Arial"/>
        </w:rPr>
        <w:t xml:space="preserve"> Assisting the Graduate </w:t>
      </w:r>
      <w:r w:rsidR="00F00FAD">
        <w:rPr>
          <w:rFonts w:ascii="Arial" w:hAnsi="Arial" w:cs="Arial"/>
        </w:rPr>
        <w:t>Director</w:t>
      </w:r>
      <w:r w:rsidR="00F00FAD" w:rsidRPr="00E779CD">
        <w:rPr>
          <w:rFonts w:ascii="Arial" w:hAnsi="Arial" w:cs="Arial"/>
        </w:rPr>
        <w:t xml:space="preserve"> </w:t>
      </w:r>
      <w:r w:rsidRPr="00E779CD">
        <w:rPr>
          <w:rFonts w:ascii="Arial" w:hAnsi="Arial" w:cs="Arial"/>
        </w:rPr>
        <w:t>and student leader</w:t>
      </w:r>
      <w:r w:rsidR="008B2E46">
        <w:rPr>
          <w:rFonts w:ascii="Arial" w:hAnsi="Arial" w:cs="Arial"/>
        </w:rPr>
        <w:t>s</w:t>
      </w:r>
      <w:r w:rsidRPr="00E779CD">
        <w:rPr>
          <w:rFonts w:ascii="Arial" w:hAnsi="Arial" w:cs="Arial"/>
        </w:rPr>
        <w:t xml:space="preserve"> with the process of recruiting new graduate students.</w:t>
      </w:r>
      <w:r>
        <w:rPr>
          <w:rFonts w:ascii="Arial" w:hAnsi="Arial" w:cs="Arial"/>
        </w:rPr>
        <w:t xml:space="preserve">  </w:t>
      </w:r>
    </w:p>
    <w:p w14:paraId="5B5C354F" w14:textId="77777777" w:rsidR="00FD4E77" w:rsidRPr="00E779CD" w:rsidRDefault="00FD4E77">
      <w:pPr>
        <w:ind w:left="360" w:hanging="360"/>
        <w:jc w:val="both"/>
        <w:rPr>
          <w:rFonts w:ascii="Arial" w:hAnsi="Arial" w:cs="Arial"/>
        </w:rPr>
      </w:pPr>
    </w:p>
    <w:p w14:paraId="7B75F31C" w14:textId="4818F78F" w:rsidR="00FD4E77" w:rsidRPr="00E779CD" w:rsidRDefault="00F935D3">
      <w:pPr>
        <w:ind w:left="360" w:hanging="360"/>
        <w:jc w:val="both"/>
        <w:rPr>
          <w:rFonts w:ascii="Arial" w:hAnsi="Arial" w:cs="Arial"/>
        </w:rPr>
      </w:pPr>
      <w:r>
        <w:rPr>
          <w:rFonts w:ascii="Arial" w:hAnsi="Arial" w:cs="Arial"/>
        </w:rPr>
        <w:t>2.</w:t>
      </w:r>
      <w:r>
        <w:rPr>
          <w:rFonts w:ascii="Arial" w:hAnsi="Arial" w:cs="Arial"/>
        </w:rPr>
        <w:tab/>
      </w:r>
      <w:r w:rsidRPr="00E779CD">
        <w:rPr>
          <w:rFonts w:ascii="Arial" w:hAnsi="Arial" w:cs="Arial"/>
        </w:rPr>
        <w:t xml:space="preserve">Company Visits: Students who have passed the </w:t>
      </w:r>
      <w:r w:rsidR="008B2E46">
        <w:rPr>
          <w:rFonts w:ascii="Arial" w:hAnsi="Arial" w:cs="Arial"/>
        </w:rPr>
        <w:t xml:space="preserve">Oral </w:t>
      </w:r>
      <w:r w:rsidR="00F94DAC">
        <w:rPr>
          <w:rFonts w:ascii="Arial" w:hAnsi="Arial" w:cs="Arial"/>
        </w:rPr>
        <w:t xml:space="preserve">Comprehensive </w:t>
      </w:r>
      <w:r w:rsidR="008B2E46">
        <w:rPr>
          <w:rFonts w:ascii="Arial" w:hAnsi="Arial" w:cs="Arial"/>
        </w:rPr>
        <w:t>Exam</w:t>
      </w:r>
      <w:r w:rsidRPr="00E779CD">
        <w:rPr>
          <w:rFonts w:ascii="Arial" w:hAnsi="Arial" w:cs="Arial"/>
        </w:rPr>
        <w:t xml:space="preserve"> are expected to participate in interviews with industr</w:t>
      </w:r>
      <w:r w:rsidR="008B2E46">
        <w:rPr>
          <w:rFonts w:ascii="Arial" w:hAnsi="Arial" w:cs="Arial"/>
        </w:rPr>
        <w:t>y</w:t>
      </w:r>
      <w:r w:rsidRPr="00E779CD">
        <w:rPr>
          <w:rFonts w:ascii="Arial" w:hAnsi="Arial" w:cs="Arial"/>
        </w:rPr>
        <w:t xml:space="preserve"> representatives during their visit</w:t>
      </w:r>
      <w:r>
        <w:rPr>
          <w:rFonts w:ascii="Arial" w:hAnsi="Arial" w:cs="Arial"/>
        </w:rPr>
        <w:t>s</w:t>
      </w:r>
      <w:r w:rsidRPr="00E779CD">
        <w:rPr>
          <w:rFonts w:ascii="Arial" w:hAnsi="Arial" w:cs="Arial"/>
        </w:rPr>
        <w:t xml:space="preserve"> to the department.</w:t>
      </w:r>
    </w:p>
    <w:p w14:paraId="4C7EC401" w14:textId="2A234FAA" w:rsidR="00FD4E77" w:rsidRPr="00E779CD" w:rsidRDefault="00F935D3">
      <w:pPr>
        <w:ind w:left="360" w:hanging="360"/>
        <w:jc w:val="both"/>
        <w:rPr>
          <w:rFonts w:ascii="Arial" w:hAnsi="Arial" w:cs="Arial"/>
        </w:rPr>
      </w:pPr>
      <w:r>
        <w:rPr>
          <w:rFonts w:ascii="Arial" w:hAnsi="Arial" w:cs="Arial"/>
        </w:rPr>
        <w:t>3.</w:t>
      </w:r>
      <w:r>
        <w:rPr>
          <w:rFonts w:ascii="Arial" w:hAnsi="Arial" w:cs="Arial"/>
        </w:rPr>
        <w:tab/>
      </w:r>
      <w:r w:rsidRPr="00E779CD">
        <w:rPr>
          <w:rFonts w:ascii="Arial" w:hAnsi="Arial" w:cs="Arial"/>
        </w:rPr>
        <w:t>Summ</w:t>
      </w:r>
      <w:r>
        <w:rPr>
          <w:rFonts w:ascii="Arial" w:hAnsi="Arial" w:cs="Arial"/>
        </w:rPr>
        <w:t>er Undergraduate Research Program (URP)</w:t>
      </w:r>
      <w:r w:rsidRPr="00E779CD">
        <w:rPr>
          <w:rFonts w:ascii="Arial" w:hAnsi="Arial" w:cs="Arial"/>
        </w:rPr>
        <w:t>: Graduate students should</w:t>
      </w:r>
      <w:r>
        <w:rPr>
          <w:rFonts w:ascii="Arial" w:hAnsi="Arial" w:cs="Arial"/>
        </w:rPr>
        <w:t xml:space="preserve"> actively participate in the training of URP</w:t>
      </w:r>
      <w:r w:rsidR="008B2E46">
        <w:rPr>
          <w:rFonts w:ascii="Arial" w:hAnsi="Arial" w:cs="Arial"/>
        </w:rPr>
        <w:t xml:space="preserve"> student</w:t>
      </w:r>
      <w:r>
        <w:rPr>
          <w:rFonts w:ascii="Arial" w:hAnsi="Arial" w:cs="Arial"/>
        </w:rPr>
        <w:t xml:space="preserve">s </w:t>
      </w:r>
      <w:r w:rsidR="008B2E46">
        <w:rPr>
          <w:rFonts w:ascii="Arial" w:hAnsi="Arial" w:cs="Arial"/>
        </w:rPr>
        <w:t>and</w:t>
      </w:r>
      <w:r w:rsidRPr="00E779CD">
        <w:rPr>
          <w:rFonts w:ascii="Arial" w:hAnsi="Arial" w:cs="Arial"/>
        </w:rPr>
        <w:t xml:space="preserve"> </w:t>
      </w:r>
      <w:r w:rsidR="008B2E46">
        <w:rPr>
          <w:rFonts w:ascii="Arial" w:hAnsi="Arial" w:cs="Arial"/>
        </w:rPr>
        <w:t>attend</w:t>
      </w:r>
      <w:r w:rsidRPr="00E779CD">
        <w:rPr>
          <w:rFonts w:ascii="Arial" w:hAnsi="Arial" w:cs="Arial"/>
        </w:rPr>
        <w:t xml:space="preserve"> all </w:t>
      </w:r>
      <w:r w:rsidR="008B2E46">
        <w:rPr>
          <w:rFonts w:ascii="Arial" w:hAnsi="Arial" w:cs="Arial"/>
        </w:rPr>
        <w:t xml:space="preserve">of their </w:t>
      </w:r>
      <w:r w:rsidRPr="00E779CD">
        <w:rPr>
          <w:rFonts w:ascii="Arial" w:hAnsi="Arial" w:cs="Arial"/>
        </w:rPr>
        <w:t xml:space="preserve">presentations </w:t>
      </w:r>
      <w:r>
        <w:rPr>
          <w:rFonts w:ascii="Arial" w:hAnsi="Arial" w:cs="Arial"/>
        </w:rPr>
        <w:t>throughout the program.</w:t>
      </w:r>
      <w:r w:rsidRPr="00E779CD">
        <w:rPr>
          <w:rFonts w:ascii="Arial" w:hAnsi="Arial" w:cs="Arial"/>
        </w:rPr>
        <w:t xml:space="preserve"> </w:t>
      </w:r>
    </w:p>
    <w:p w14:paraId="36323780" w14:textId="77777777" w:rsidR="00FD4E77" w:rsidRPr="00E779CD" w:rsidRDefault="00FD4E77">
      <w:pPr>
        <w:ind w:left="360" w:hanging="360"/>
        <w:jc w:val="both"/>
        <w:rPr>
          <w:rFonts w:ascii="Arial" w:hAnsi="Arial" w:cs="Arial"/>
        </w:rPr>
      </w:pPr>
    </w:p>
    <w:p w14:paraId="3F87FADF" w14:textId="27B3F36B" w:rsidR="00FD4E77" w:rsidRPr="00E779CD" w:rsidRDefault="00F935D3">
      <w:pPr>
        <w:ind w:left="360" w:hanging="360"/>
        <w:jc w:val="both"/>
        <w:rPr>
          <w:rFonts w:ascii="Arial" w:hAnsi="Arial" w:cs="Arial"/>
        </w:rPr>
      </w:pPr>
      <w:r>
        <w:rPr>
          <w:rFonts w:ascii="Arial" w:hAnsi="Arial" w:cs="Arial"/>
        </w:rPr>
        <w:t>4.</w:t>
      </w:r>
      <w:r>
        <w:rPr>
          <w:rFonts w:ascii="Arial" w:hAnsi="Arial" w:cs="Arial"/>
        </w:rPr>
        <w:tab/>
      </w:r>
      <w:r w:rsidR="00DE1F90">
        <w:rPr>
          <w:rFonts w:ascii="Arial" w:hAnsi="Arial" w:cs="Arial"/>
        </w:rPr>
        <w:t xml:space="preserve">GPEN: </w:t>
      </w:r>
      <w:r w:rsidRPr="00E779CD">
        <w:rPr>
          <w:rFonts w:ascii="Arial" w:hAnsi="Arial" w:cs="Arial"/>
        </w:rPr>
        <w:t xml:space="preserve">Senior students are strongly encouraged to apply for and participate </w:t>
      </w:r>
      <w:r w:rsidR="008B2E46">
        <w:rPr>
          <w:rFonts w:ascii="Arial" w:hAnsi="Arial" w:cs="Arial"/>
        </w:rPr>
        <w:t>in</w:t>
      </w:r>
      <w:r w:rsidRPr="00E779CD">
        <w:rPr>
          <w:rFonts w:ascii="Arial" w:hAnsi="Arial" w:cs="Arial"/>
        </w:rPr>
        <w:t xml:space="preserve"> the GPEN meeting that is conducted every two years (</w:t>
      </w:r>
      <w:r w:rsidRPr="00CF1541">
        <w:rPr>
          <w:rFonts w:ascii="Arial" w:hAnsi="Arial" w:cs="Arial"/>
        </w:rPr>
        <w:t>see Appendix II</w:t>
      </w:r>
      <w:r w:rsidRPr="00E779CD">
        <w:rPr>
          <w:rFonts w:ascii="Arial" w:hAnsi="Arial" w:cs="Arial"/>
        </w:rPr>
        <w:t>).</w:t>
      </w:r>
    </w:p>
    <w:p w14:paraId="5EB020E4" w14:textId="533998AE" w:rsidR="00FD4E77" w:rsidRDefault="00FD4E77">
      <w:pPr>
        <w:ind w:left="360" w:hanging="360"/>
        <w:jc w:val="both"/>
        <w:rPr>
          <w:rFonts w:ascii="Arial" w:hAnsi="Arial" w:cs="Arial"/>
        </w:rPr>
      </w:pPr>
    </w:p>
    <w:p w14:paraId="4A064610" w14:textId="77777777" w:rsidR="002529C7" w:rsidRDefault="002529C7">
      <w:pPr>
        <w:ind w:left="360" w:hanging="360"/>
        <w:jc w:val="both"/>
        <w:rPr>
          <w:rFonts w:ascii="Arial" w:hAnsi="Arial" w:cs="Arial"/>
        </w:rPr>
      </w:pPr>
    </w:p>
    <w:p w14:paraId="0917F908" w14:textId="69FF6A1C" w:rsidR="00FD4E77" w:rsidRPr="00B706FD" w:rsidRDefault="00F935D3" w:rsidP="00F42193">
      <w:pPr>
        <w:pStyle w:val="Heading3"/>
      </w:pPr>
      <w:bookmarkStart w:id="80" w:name="_Toc64532458"/>
      <w:bookmarkStart w:id="81" w:name="_Toc65250270"/>
      <w:r w:rsidRPr="00F93609">
        <w:lastRenderedPageBreak/>
        <w:t>H.</w:t>
      </w:r>
      <w:r w:rsidR="00553370">
        <w:tab/>
      </w:r>
      <w:r w:rsidRPr="00F93609">
        <w:t>Equipment and Supplies</w:t>
      </w:r>
      <w:bookmarkEnd w:id="80"/>
      <w:bookmarkEnd w:id="81"/>
      <w:r w:rsidRPr="00F93609">
        <w:t xml:space="preserve"> </w:t>
      </w:r>
    </w:p>
    <w:p w14:paraId="77B9681E" w14:textId="5DEF1229" w:rsidR="00FD4E77" w:rsidRPr="00B706FD" w:rsidRDefault="00F935D3" w:rsidP="00FD4E77">
      <w:pPr>
        <w:pStyle w:val="BodyTextIndent"/>
        <w:ind w:left="0" w:firstLine="0"/>
        <w:jc w:val="both"/>
        <w:rPr>
          <w:rFonts w:ascii="Arial" w:hAnsi="Arial" w:cs="Arial"/>
        </w:rPr>
      </w:pPr>
      <w:r w:rsidRPr="00B706FD">
        <w:rPr>
          <w:rFonts w:ascii="Arial" w:hAnsi="Arial" w:cs="Arial"/>
        </w:rPr>
        <w:t>It is expected that all equipment will be treated with respect</w:t>
      </w:r>
      <w:r w:rsidR="00F93609">
        <w:rPr>
          <w:rFonts w:ascii="Arial" w:hAnsi="Arial" w:cs="Arial"/>
        </w:rPr>
        <w:t>,</w:t>
      </w:r>
      <w:r w:rsidRPr="00B706FD">
        <w:rPr>
          <w:rFonts w:ascii="Arial" w:hAnsi="Arial" w:cs="Arial"/>
        </w:rPr>
        <w:t xml:space="preserve"> and it is the student’s responsibility to report all malfunctions of shared departmental equipment to </w:t>
      </w:r>
      <w:r w:rsidR="00F00FAD">
        <w:rPr>
          <w:rFonts w:ascii="Arial" w:hAnsi="Arial" w:cs="Arial"/>
        </w:rPr>
        <w:t>the Senior Administrative Associate</w:t>
      </w:r>
      <w:r w:rsidR="00090361">
        <w:rPr>
          <w:rFonts w:ascii="Arial" w:hAnsi="Arial" w:cs="Arial"/>
        </w:rPr>
        <w:t>, the Facility Manager,</w:t>
      </w:r>
      <w:r w:rsidRPr="00B706FD">
        <w:rPr>
          <w:rFonts w:ascii="Arial" w:hAnsi="Arial" w:cs="Arial"/>
        </w:rPr>
        <w:t xml:space="preserve"> or the owner if it belongs to a specific lab. </w:t>
      </w:r>
      <w:r w:rsidR="00F93609">
        <w:rPr>
          <w:rFonts w:ascii="Arial" w:hAnsi="Arial" w:cs="Arial"/>
        </w:rPr>
        <w:t>Our goal</w:t>
      </w:r>
      <w:r w:rsidR="00F93609" w:rsidRPr="00B706FD">
        <w:rPr>
          <w:rFonts w:ascii="Arial" w:hAnsi="Arial" w:cs="Arial"/>
        </w:rPr>
        <w:t xml:space="preserve"> </w:t>
      </w:r>
      <w:r w:rsidRPr="00B706FD">
        <w:rPr>
          <w:rFonts w:ascii="Arial" w:hAnsi="Arial" w:cs="Arial"/>
        </w:rPr>
        <w:t xml:space="preserve">is to </w:t>
      </w:r>
      <w:r w:rsidR="00CE0B23">
        <w:rPr>
          <w:rFonts w:ascii="Arial" w:hAnsi="Arial" w:cs="Arial"/>
        </w:rPr>
        <w:t>en</w:t>
      </w:r>
      <w:r w:rsidRPr="00B706FD">
        <w:rPr>
          <w:rFonts w:ascii="Arial" w:hAnsi="Arial" w:cs="Arial"/>
        </w:rPr>
        <w:t xml:space="preserve">sure that the equipment is restored to proper function—not to assess blame. Students should always sign log-books (if available) when using equipment and always ask for permission before using any instrument that does not belong to their group. Likewise, students should never take or borrow reagents or supplies from another laboratory without first getting appropriate permission.  </w:t>
      </w:r>
    </w:p>
    <w:p w14:paraId="1EDC3A4A" w14:textId="77777777" w:rsidR="00FD4E77" w:rsidRPr="00B706FD" w:rsidRDefault="00FD4E77">
      <w:pPr>
        <w:spacing w:line="360" w:lineRule="atLeast"/>
        <w:jc w:val="both"/>
        <w:rPr>
          <w:rFonts w:ascii="Arial" w:hAnsi="Arial"/>
          <w:b/>
        </w:rPr>
      </w:pPr>
    </w:p>
    <w:p w14:paraId="01B4F83C" w14:textId="5E148A52" w:rsidR="00FD4E77" w:rsidRPr="00D844FD" w:rsidRDefault="00F935D3" w:rsidP="00356EB4">
      <w:pPr>
        <w:pStyle w:val="Heading2"/>
      </w:pPr>
      <w:r w:rsidRPr="00D844FD">
        <w:br w:type="page"/>
      </w:r>
      <w:bookmarkStart w:id="82" w:name="_Toc64532459"/>
      <w:bookmarkStart w:id="83" w:name="_Toc65250271"/>
      <w:r w:rsidRPr="00D844FD">
        <w:lastRenderedPageBreak/>
        <w:t>9.  DEPARTMENTAL SERVICES</w:t>
      </w:r>
      <w:bookmarkEnd w:id="82"/>
      <w:bookmarkEnd w:id="83"/>
    </w:p>
    <w:p w14:paraId="16A3D6FD" w14:textId="77777777" w:rsidR="00FD4E77" w:rsidRPr="00317273" w:rsidRDefault="00FD4E77" w:rsidP="00790234">
      <w:pPr>
        <w:jc w:val="both"/>
        <w:rPr>
          <w:rFonts w:ascii="Arial" w:hAnsi="Arial" w:cs="Arial"/>
          <w:b/>
          <w:u w:val="single"/>
        </w:rPr>
      </w:pPr>
    </w:p>
    <w:p w14:paraId="267B5C70" w14:textId="354EDE33" w:rsidR="00FD4E77" w:rsidRPr="00C63353" w:rsidRDefault="00F935D3" w:rsidP="00F42193">
      <w:pPr>
        <w:pStyle w:val="Heading3"/>
      </w:pPr>
      <w:bookmarkStart w:id="84" w:name="_Toc64532460"/>
      <w:bookmarkStart w:id="85" w:name="_Toc65250272"/>
      <w:r w:rsidRPr="00C63353">
        <w:t>A.</w:t>
      </w:r>
      <w:r w:rsidR="00553370" w:rsidRPr="00C63353">
        <w:tab/>
      </w:r>
      <w:r w:rsidRPr="00C63353">
        <w:t>Ordering</w:t>
      </w:r>
      <w:bookmarkEnd w:id="84"/>
      <w:bookmarkEnd w:id="85"/>
    </w:p>
    <w:p w14:paraId="65960BD4" w14:textId="28B30259" w:rsidR="00FD4E77" w:rsidRPr="00E779CD" w:rsidRDefault="00F935D3" w:rsidP="005606B2">
      <w:pPr>
        <w:jc w:val="both"/>
        <w:rPr>
          <w:rFonts w:ascii="Arial" w:hAnsi="Arial" w:cs="Arial"/>
        </w:rPr>
      </w:pPr>
      <w:r w:rsidRPr="00E779CD">
        <w:rPr>
          <w:rFonts w:ascii="Arial" w:hAnsi="Arial" w:cs="Arial"/>
        </w:rPr>
        <w:t xml:space="preserve">Ordering of research supplies, chemicals, etc. should be coordinated through </w:t>
      </w:r>
      <w:r w:rsidR="00DE1F90">
        <w:rPr>
          <w:rFonts w:ascii="Arial" w:hAnsi="Arial" w:cs="Arial"/>
        </w:rPr>
        <w:t>your</w:t>
      </w:r>
      <w:r w:rsidR="00DE1F90" w:rsidRPr="00E779CD">
        <w:rPr>
          <w:rFonts w:ascii="Arial" w:hAnsi="Arial" w:cs="Arial"/>
        </w:rPr>
        <w:t xml:space="preserve"> </w:t>
      </w:r>
      <w:r w:rsidRPr="00E779CD">
        <w:rPr>
          <w:rFonts w:ascii="Arial" w:hAnsi="Arial" w:cs="Arial"/>
        </w:rPr>
        <w:t xml:space="preserve">research </w:t>
      </w:r>
      <w:r w:rsidR="00F93609">
        <w:rPr>
          <w:rFonts w:ascii="Arial" w:hAnsi="Arial" w:cs="Arial"/>
        </w:rPr>
        <w:t>advisor</w:t>
      </w:r>
      <w:r w:rsidR="00F93609" w:rsidRPr="00E779CD">
        <w:rPr>
          <w:rFonts w:ascii="Arial" w:hAnsi="Arial" w:cs="Arial"/>
        </w:rPr>
        <w:t xml:space="preserve"> </w:t>
      </w:r>
      <w:r w:rsidRPr="00E779CD">
        <w:rPr>
          <w:rFonts w:ascii="Arial" w:hAnsi="Arial" w:cs="Arial"/>
        </w:rPr>
        <w:t>and</w:t>
      </w:r>
      <w:r w:rsidR="00F93609">
        <w:rPr>
          <w:rFonts w:ascii="Arial" w:hAnsi="Arial" w:cs="Arial"/>
        </w:rPr>
        <w:t xml:space="preserve"> should</w:t>
      </w:r>
      <w:r w:rsidRPr="00E779CD">
        <w:rPr>
          <w:rFonts w:ascii="Arial" w:hAnsi="Arial" w:cs="Arial"/>
        </w:rPr>
        <w:t xml:space="preserve"> follow the most current procedures prescribed at the University of Kansas. Assistance with ordering special items, coordinating repairs at external sites, etc. will be provided by </w:t>
      </w:r>
      <w:r w:rsidR="00F00FAD">
        <w:rPr>
          <w:rFonts w:ascii="Arial" w:hAnsi="Arial" w:cs="Arial"/>
        </w:rPr>
        <w:t>the Senior Administrative Associate</w:t>
      </w:r>
      <w:r w:rsidR="009F1600">
        <w:rPr>
          <w:rFonts w:ascii="Arial" w:hAnsi="Arial" w:cs="Arial"/>
        </w:rPr>
        <w:t xml:space="preserve"> (</w:t>
      </w:r>
      <w:r w:rsidRPr="00E779CD">
        <w:rPr>
          <w:rFonts w:ascii="Arial" w:hAnsi="Arial" w:cs="Arial"/>
        </w:rPr>
        <w:t>182 Simons</w:t>
      </w:r>
      <w:r w:rsidR="001074F4" w:rsidRPr="001074F4">
        <w:rPr>
          <w:rFonts w:ascii="Arial" w:hAnsi="Arial" w:cs="Arial"/>
        </w:rPr>
        <w:t xml:space="preserve"> </w:t>
      </w:r>
      <w:r w:rsidR="001074F4">
        <w:rPr>
          <w:rFonts w:ascii="Arial" w:hAnsi="Arial" w:cs="Arial"/>
        </w:rPr>
        <w:t>Laboratories</w:t>
      </w:r>
      <w:r w:rsidR="009F1600">
        <w:rPr>
          <w:rFonts w:ascii="Arial" w:hAnsi="Arial" w:cs="Arial"/>
        </w:rPr>
        <w:t>)</w:t>
      </w:r>
      <w:r w:rsidRPr="00E779CD">
        <w:rPr>
          <w:rFonts w:ascii="Arial" w:hAnsi="Arial" w:cs="Arial"/>
        </w:rPr>
        <w:t xml:space="preserve">. </w:t>
      </w:r>
      <w:r w:rsidRPr="00B706FD">
        <w:rPr>
          <w:rFonts w:ascii="Arial" w:hAnsi="Arial" w:cs="Arial"/>
          <w:b/>
        </w:rPr>
        <w:t>NO</w:t>
      </w:r>
      <w:r w:rsidRPr="00E779CD">
        <w:rPr>
          <w:rFonts w:ascii="Arial" w:hAnsi="Arial" w:cs="Arial"/>
        </w:rPr>
        <w:t xml:space="preserve"> orders are to be called in or authorized by individuals without prior approval from your research </w:t>
      </w:r>
      <w:r w:rsidR="00F93609">
        <w:rPr>
          <w:rFonts w:ascii="Arial" w:hAnsi="Arial" w:cs="Arial"/>
        </w:rPr>
        <w:t>advisor</w:t>
      </w:r>
      <w:r w:rsidR="00F93609" w:rsidRPr="00E779CD">
        <w:rPr>
          <w:rFonts w:ascii="Arial" w:hAnsi="Arial" w:cs="Arial"/>
        </w:rPr>
        <w:t xml:space="preserve"> </w:t>
      </w:r>
      <w:r w:rsidRPr="00E779CD">
        <w:rPr>
          <w:rFonts w:ascii="Arial" w:hAnsi="Arial" w:cs="Arial"/>
        </w:rPr>
        <w:t xml:space="preserve">and/or </w:t>
      </w:r>
      <w:r w:rsidR="00F00FAD">
        <w:rPr>
          <w:rFonts w:ascii="Arial" w:hAnsi="Arial" w:cs="Arial"/>
        </w:rPr>
        <w:t>the Senior Administrative Associate</w:t>
      </w:r>
      <w:r w:rsidRPr="00E779CD">
        <w:rPr>
          <w:rFonts w:ascii="Arial" w:hAnsi="Arial" w:cs="Arial"/>
        </w:rPr>
        <w:t xml:space="preserve"> (this includes in-town purchases, </w:t>
      </w:r>
      <w:r w:rsidR="00F93609">
        <w:rPr>
          <w:rFonts w:ascii="Arial" w:hAnsi="Arial" w:cs="Arial"/>
        </w:rPr>
        <w:t>e.g</w:t>
      </w:r>
      <w:r w:rsidRPr="00E779CD">
        <w:rPr>
          <w:rFonts w:ascii="Arial" w:hAnsi="Arial" w:cs="Arial"/>
        </w:rPr>
        <w:t>., KU Bookstore, Westlake</w:t>
      </w:r>
      <w:r>
        <w:rPr>
          <w:rFonts w:ascii="Arial" w:hAnsi="Arial" w:cs="Arial"/>
        </w:rPr>
        <w:t xml:space="preserve"> Hardware</w:t>
      </w:r>
      <w:r w:rsidRPr="00E779CD">
        <w:rPr>
          <w:rFonts w:ascii="Arial" w:hAnsi="Arial" w:cs="Arial"/>
        </w:rPr>
        <w:t>).</w:t>
      </w:r>
    </w:p>
    <w:p w14:paraId="5E49C777" w14:textId="08F3A67D" w:rsidR="00F009D9" w:rsidRDefault="00F009D9" w:rsidP="005606B2">
      <w:pPr>
        <w:jc w:val="both"/>
        <w:rPr>
          <w:rFonts w:ascii="Arial" w:hAnsi="Arial"/>
          <w:b/>
        </w:rPr>
      </w:pPr>
    </w:p>
    <w:p w14:paraId="0646B4B9" w14:textId="77777777" w:rsidR="00FA0745" w:rsidRPr="00FF1DB7" w:rsidRDefault="00FA0745" w:rsidP="005606B2">
      <w:pPr>
        <w:jc w:val="both"/>
        <w:rPr>
          <w:rFonts w:ascii="Arial" w:hAnsi="Arial"/>
          <w:b/>
        </w:rPr>
      </w:pPr>
    </w:p>
    <w:p w14:paraId="1F3A630E" w14:textId="36B59EEE" w:rsidR="00090361" w:rsidRPr="00C63353" w:rsidRDefault="00090361" w:rsidP="00F42193">
      <w:pPr>
        <w:pStyle w:val="Heading3"/>
      </w:pPr>
      <w:bookmarkStart w:id="86" w:name="_Toc64532461"/>
      <w:bookmarkStart w:id="87" w:name="_Toc65250273"/>
      <w:r w:rsidRPr="00C63353">
        <w:t>B.</w:t>
      </w:r>
      <w:r w:rsidR="00553370" w:rsidRPr="00C63353">
        <w:tab/>
      </w:r>
      <w:r w:rsidRPr="00C63353">
        <w:t>Copiers/</w:t>
      </w:r>
      <w:proofErr w:type="spellStart"/>
      <w:r w:rsidRPr="00C63353">
        <w:t>MultiFunction</w:t>
      </w:r>
      <w:proofErr w:type="spellEnd"/>
      <w:r w:rsidRPr="00C63353">
        <w:t xml:space="preserve"> Device (MFD) &amp; Stationary Supplies</w:t>
      </w:r>
      <w:bookmarkEnd w:id="86"/>
      <w:bookmarkEnd w:id="87"/>
    </w:p>
    <w:p w14:paraId="1DF6D433" w14:textId="3421EC0C" w:rsidR="00090361" w:rsidRDefault="00090361" w:rsidP="00090361">
      <w:pPr>
        <w:jc w:val="both"/>
        <w:rPr>
          <w:rFonts w:ascii="Arial" w:hAnsi="Arial" w:cs="Arial"/>
        </w:rPr>
      </w:pPr>
      <w:r w:rsidRPr="00D36307">
        <w:rPr>
          <w:rFonts w:ascii="Arial" w:hAnsi="Arial" w:cs="Arial"/>
        </w:rPr>
        <w:t>The copy machine</w:t>
      </w:r>
      <w:r>
        <w:rPr>
          <w:rFonts w:ascii="Arial" w:hAnsi="Arial" w:cs="Arial"/>
        </w:rPr>
        <w:t xml:space="preserve"> (MFD)</w:t>
      </w:r>
      <w:r w:rsidRPr="00D36307">
        <w:rPr>
          <w:rFonts w:ascii="Arial" w:hAnsi="Arial" w:cs="Arial"/>
        </w:rPr>
        <w:t xml:space="preserve"> is located in 182 Simons</w:t>
      </w:r>
      <w:r>
        <w:rPr>
          <w:rFonts w:ascii="Arial" w:hAnsi="Arial" w:cs="Arial"/>
        </w:rPr>
        <w:t xml:space="preserve"> Laboratories</w:t>
      </w:r>
      <w:r w:rsidRPr="005606B2">
        <w:rPr>
          <w:rFonts w:ascii="Arial" w:hAnsi="Arial" w:cs="Arial"/>
        </w:rPr>
        <w:t>.</w:t>
      </w:r>
      <w:r w:rsidRPr="00D36307">
        <w:rPr>
          <w:rFonts w:ascii="Arial" w:hAnsi="Arial" w:cs="Arial"/>
          <w:b/>
        </w:rPr>
        <w:t xml:space="preserve"> </w:t>
      </w:r>
      <w:r w:rsidRPr="00E737D0">
        <w:rPr>
          <w:rFonts w:ascii="Arial" w:hAnsi="Arial" w:cs="Arial"/>
          <w:bCs/>
        </w:rPr>
        <w:t xml:space="preserve">This machine can be used as scanner or a fax as well. Documents that are scanned using the MFD will be automatically sent to the email </w:t>
      </w:r>
      <w:r>
        <w:rPr>
          <w:rFonts w:ascii="Arial" w:hAnsi="Arial" w:cs="Arial"/>
          <w:bCs/>
        </w:rPr>
        <w:t>in</w:t>
      </w:r>
      <w:r w:rsidRPr="00E737D0">
        <w:rPr>
          <w:rFonts w:ascii="Arial" w:hAnsi="Arial" w:cs="Arial"/>
          <w:bCs/>
        </w:rPr>
        <w:t xml:space="preserve">box of the person logged into the machine. </w:t>
      </w:r>
      <w:r>
        <w:rPr>
          <w:rFonts w:ascii="Arial" w:hAnsi="Arial" w:cs="Arial"/>
          <w:bCs/>
        </w:rPr>
        <w:t xml:space="preserve">It is also possible to use a USB drive to print documents on the MFD. </w:t>
      </w:r>
      <w:r w:rsidRPr="00E737D0">
        <w:rPr>
          <w:rFonts w:ascii="Arial" w:hAnsi="Arial" w:cs="Arial"/>
          <w:bCs/>
        </w:rPr>
        <w:t>Please contact either the Senior Administrative Associate or the Program Coordinator for assistance when using the MFD</w:t>
      </w:r>
      <w:r>
        <w:rPr>
          <w:rFonts w:ascii="Arial" w:hAnsi="Arial" w:cs="Arial"/>
          <w:b/>
        </w:rPr>
        <w:t>.</w:t>
      </w:r>
      <w:r w:rsidRPr="00090361">
        <w:rPr>
          <w:rFonts w:ascii="Arial" w:hAnsi="Arial" w:cs="Arial"/>
          <w:bCs/>
        </w:rPr>
        <w:t xml:space="preserve"> </w:t>
      </w:r>
      <w:r>
        <w:rPr>
          <w:rFonts w:ascii="Arial" w:hAnsi="Arial" w:cs="Arial"/>
        </w:rPr>
        <w:t xml:space="preserve">The departmental copier should </w:t>
      </w:r>
      <w:r w:rsidRPr="00E737D0">
        <w:rPr>
          <w:rFonts w:ascii="Arial" w:hAnsi="Arial" w:cs="Arial"/>
          <w:b/>
          <w:bCs/>
        </w:rPr>
        <w:t>not be used</w:t>
      </w:r>
      <w:r>
        <w:rPr>
          <w:rFonts w:ascii="Arial" w:hAnsi="Arial" w:cs="Arial"/>
        </w:rPr>
        <w:t xml:space="preserve"> for making copies of dissertations.  </w:t>
      </w:r>
    </w:p>
    <w:p w14:paraId="21376047" w14:textId="77777777" w:rsidR="00090361" w:rsidRDefault="00090361" w:rsidP="00090361">
      <w:pPr>
        <w:jc w:val="both"/>
        <w:rPr>
          <w:rFonts w:ascii="Arial" w:hAnsi="Arial" w:cs="Arial"/>
          <w:b/>
        </w:rPr>
      </w:pPr>
    </w:p>
    <w:p w14:paraId="64753CA9" w14:textId="1FD462AB" w:rsidR="00090361" w:rsidRDefault="00090361" w:rsidP="00090361">
      <w:pPr>
        <w:jc w:val="both"/>
        <w:rPr>
          <w:rFonts w:ascii="Arial" w:hAnsi="Arial" w:cs="Arial"/>
        </w:rPr>
      </w:pPr>
      <w:r>
        <w:rPr>
          <w:rFonts w:ascii="Arial" w:hAnsi="Arial" w:cs="Arial"/>
        </w:rPr>
        <w:t>Stationery supplies found in the copier room of 182 Simons should not be taken for personal or lab use without prior approval. Station</w:t>
      </w:r>
      <w:r w:rsidR="00D02A87">
        <w:rPr>
          <w:rFonts w:ascii="Arial" w:hAnsi="Arial" w:cs="Arial"/>
        </w:rPr>
        <w:t>e</w:t>
      </w:r>
      <w:r>
        <w:rPr>
          <w:rFonts w:ascii="Arial" w:hAnsi="Arial" w:cs="Arial"/>
        </w:rPr>
        <w:t xml:space="preserve">ry supplies for labs should be ordered in the same way as all other lab supplies. </w:t>
      </w:r>
    </w:p>
    <w:p w14:paraId="261ED39E" w14:textId="018ACA52" w:rsidR="00F009D9" w:rsidRDefault="00F009D9" w:rsidP="005606B2">
      <w:pPr>
        <w:jc w:val="both"/>
        <w:rPr>
          <w:rFonts w:ascii="Arial" w:hAnsi="Arial" w:cs="Arial"/>
          <w:b/>
        </w:rPr>
      </w:pPr>
    </w:p>
    <w:p w14:paraId="44804C15" w14:textId="77777777" w:rsidR="00FA0745" w:rsidRPr="00E779CD" w:rsidRDefault="00FA0745" w:rsidP="005606B2">
      <w:pPr>
        <w:jc w:val="both"/>
        <w:rPr>
          <w:rFonts w:ascii="Arial" w:hAnsi="Arial" w:cs="Arial"/>
        </w:rPr>
      </w:pPr>
    </w:p>
    <w:p w14:paraId="5206B63F" w14:textId="36775C15" w:rsidR="00FD4E77" w:rsidRPr="00C63353" w:rsidRDefault="00F935D3" w:rsidP="00F42193">
      <w:pPr>
        <w:pStyle w:val="Heading3"/>
      </w:pPr>
      <w:bookmarkStart w:id="88" w:name="_Toc64532462"/>
      <w:bookmarkStart w:id="89" w:name="_Toc65250274"/>
      <w:r w:rsidRPr="00C63353">
        <w:t>C.</w:t>
      </w:r>
      <w:r w:rsidR="00553370" w:rsidRPr="00C63353">
        <w:tab/>
      </w:r>
      <w:r w:rsidRPr="00C63353">
        <w:t>Laboratory Shipments</w:t>
      </w:r>
      <w:bookmarkEnd w:id="88"/>
      <w:bookmarkEnd w:id="89"/>
      <w:r w:rsidRPr="00C63353">
        <w:t xml:space="preserve"> </w:t>
      </w:r>
    </w:p>
    <w:p w14:paraId="668A7E9A" w14:textId="06DD073B" w:rsidR="00FD4E77" w:rsidRPr="00E779CD" w:rsidRDefault="00F935D3" w:rsidP="005606B2">
      <w:pPr>
        <w:jc w:val="both"/>
        <w:rPr>
          <w:rFonts w:ascii="Arial" w:hAnsi="Arial" w:cs="Arial"/>
        </w:rPr>
      </w:pPr>
      <w:r>
        <w:rPr>
          <w:rFonts w:ascii="Arial" w:hAnsi="Arial" w:cs="Arial"/>
        </w:rPr>
        <w:t>Shipments are received in the hallway adjacent to the loading dock in Simons</w:t>
      </w:r>
      <w:r w:rsidR="00DE1F90">
        <w:rPr>
          <w:rFonts w:ascii="Arial" w:hAnsi="Arial" w:cs="Arial"/>
        </w:rPr>
        <w:t xml:space="preserve"> Laboratories</w:t>
      </w:r>
      <w:r>
        <w:rPr>
          <w:rFonts w:ascii="Arial" w:hAnsi="Arial" w:cs="Arial"/>
        </w:rPr>
        <w:t xml:space="preserve">. See </w:t>
      </w:r>
      <w:r w:rsidR="00C12B4E">
        <w:rPr>
          <w:rFonts w:ascii="Arial" w:hAnsi="Arial" w:cs="Arial"/>
        </w:rPr>
        <w:t>the Facilities Manager for Higuchi Biosciences</w:t>
      </w:r>
      <w:r>
        <w:rPr>
          <w:rFonts w:ascii="Arial" w:hAnsi="Arial" w:cs="Arial"/>
        </w:rPr>
        <w:t xml:space="preserve"> for assistance and with any questions. </w:t>
      </w:r>
      <w:r w:rsidRPr="00E779CD">
        <w:rPr>
          <w:rFonts w:ascii="Arial" w:hAnsi="Arial" w:cs="Arial"/>
        </w:rPr>
        <w:t xml:space="preserve">Dry ice can be obtained from the first floor of Simons </w:t>
      </w:r>
      <w:r w:rsidR="00DE1F90">
        <w:rPr>
          <w:rFonts w:ascii="Arial" w:hAnsi="Arial" w:cs="Arial"/>
        </w:rPr>
        <w:t xml:space="preserve">Laboratories </w:t>
      </w:r>
      <w:r w:rsidRPr="00E779CD">
        <w:rPr>
          <w:rFonts w:ascii="Arial" w:hAnsi="Arial" w:cs="Arial"/>
        </w:rPr>
        <w:t>in the hallway outside McCollum Laboratories 107.</w:t>
      </w:r>
    </w:p>
    <w:p w14:paraId="599ACF58" w14:textId="60A80311" w:rsidR="00F009D9" w:rsidRDefault="00F009D9" w:rsidP="005606B2">
      <w:pPr>
        <w:jc w:val="both"/>
        <w:rPr>
          <w:rFonts w:ascii="Arial" w:hAnsi="Arial" w:cs="Arial"/>
        </w:rPr>
      </w:pPr>
    </w:p>
    <w:p w14:paraId="288A7F0A" w14:textId="77777777" w:rsidR="00090361" w:rsidRPr="00E779CD" w:rsidRDefault="00090361" w:rsidP="005606B2">
      <w:pPr>
        <w:jc w:val="both"/>
        <w:rPr>
          <w:rFonts w:ascii="Arial" w:hAnsi="Arial" w:cs="Arial"/>
        </w:rPr>
      </w:pPr>
    </w:p>
    <w:p w14:paraId="7E72B2AC" w14:textId="797E84AF" w:rsidR="00090361" w:rsidRPr="00F42193" w:rsidRDefault="00090361" w:rsidP="00F42193">
      <w:pPr>
        <w:pStyle w:val="Heading3"/>
      </w:pPr>
      <w:bookmarkStart w:id="90" w:name="_Toc64532463"/>
      <w:bookmarkStart w:id="91" w:name="_Toc65250275"/>
      <w:r w:rsidRPr="00F42193">
        <w:t>D.</w:t>
      </w:r>
      <w:r w:rsidR="00553370" w:rsidRPr="00F42193">
        <w:tab/>
      </w:r>
      <w:r w:rsidRPr="00F42193">
        <w:t>Facility Access</w:t>
      </w:r>
      <w:bookmarkEnd w:id="90"/>
      <w:bookmarkEnd w:id="91"/>
    </w:p>
    <w:p w14:paraId="113D7470" w14:textId="576CF8C1" w:rsidR="00090361" w:rsidRPr="00E779CD" w:rsidRDefault="00090361" w:rsidP="00090361">
      <w:pPr>
        <w:jc w:val="both"/>
        <w:rPr>
          <w:rFonts w:ascii="Arial" w:hAnsi="Arial" w:cs="Arial"/>
        </w:rPr>
      </w:pPr>
      <w:r>
        <w:rPr>
          <w:rFonts w:ascii="Arial" w:hAnsi="Arial" w:cs="Arial"/>
        </w:rPr>
        <w:t xml:space="preserve">Students have access to buildings in the School of Pharmacy Complex by using their </w:t>
      </w:r>
      <w:r w:rsidRPr="00E779CD">
        <w:rPr>
          <w:rFonts w:ascii="Arial" w:hAnsi="Arial" w:cs="Arial"/>
        </w:rPr>
        <w:t xml:space="preserve">KU ID </w:t>
      </w:r>
      <w:r>
        <w:rPr>
          <w:rFonts w:ascii="Arial" w:hAnsi="Arial" w:cs="Arial"/>
        </w:rPr>
        <w:t xml:space="preserve">Card, and keys are no longer issued to students. Students are NOT to share or loan out their KU ID Cards to fellow students or to any other individual trying to access University buildings. Students are also asked NOT to allow entrance into any building for anyone else. If a student is approached and asked to open any door, please contact the Facility Manager immediately for assistance.  </w:t>
      </w:r>
    </w:p>
    <w:p w14:paraId="6D77D1E1" w14:textId="6056A09A" w:rsidR="00FD4E77" w:rsidRDefault="00FD4E77" w:rsidP="00F009D9">
      <w:pPr>
        <w:ind w:left="540" w:hanging="540"/>
        <w:jc w:val="both"/>
        <w:rPr>
          <w:rFonts w:ascii="Arial" w:hAnsi="Arial" w:cs="Arial"/>
        </w:rPr>
      </w:pPr>
    </w:p>
    <w:p w14:paraId="765C1127" w14:textId="77777777" w:rsidR="00F009D9" w:rsidRDefault="00F009D9" w:rsidP="00F009D9">
      <w:pPr>
        <w:ind w:left="540" w:hanging="540"/>
        <w:jc w:val="both"/>
        <w:rPr>
          <w:rFonts w:ascii="Arial" w:hAnsi="Arial" w:cs="Arial"/>
        </w:rPr>
      </w:pPr>
    </w:p>
    <w:p w14:paraId="2A8FE7D7" w14:textId="4FA1C0FA" w:rsidR="00324541" w:rsidRDefault="00324541">
      <w:pPr>
        <w:rPr>
          <w:rFonts w:ascii="Arial" w:hAnsi="Arial" w:cs="Arial"/>
        </w:rPr>
      </w:pPr>
      <w:r>
        <w:rPr>
          <w:rFonts w:ascii="Arial" w:hAnsi="Arial" w:cs="Arial"/>
        </w:rPr>
        <w:br w:type="page"/>
      </w:r>
    </w:p>
    <w:p w14:paraId="2B4D50B8" w14:textId="15134CDA" w:rsidR="00324541" w:rsidRDefault="00F935D3" w:rsidP="00356EB4">
      <w:pPr>
        <w:pStyle w:val="Heading2"/>
      </w:pPr>
      <w:bookmarkStart w:id="92" w:name="_Toc64532464"/>
      <w:bookmarkStart w:id="93" w:name="_Toc65250276"/>
      <w:r w:rsidRPr="00D30AE9">
        <w:lastRenderedPageBreak/>
        <w:t>Appendix I</w:t>
      </w:r>
      <w:r w:rsidR="00071842">
        <w:t xml:space="preserve"> – Important Information for I</w:t>
      </w:r>
      <w:r w:rsidR="00EB5E5A">
        <w:t>n</w:t>
      </w:r>
      <w:r w:rsidR="00071842">
        <w:t>ternational Students</w:t>
      </w:r>
      <w:bookmarkEnd w:id="92"/>
      <w:bookmarkEnd w:id="93"/>
    </w:p>
    <w:p w14:paraId="396B58A1" w14:textId="77777777" w:rsidR="00CC3550" w:rsidRDefault="00CC3550" w:rsidP="00FD4E77">
      <w:pPr>
        <w:pStyle w:val="Title"/>
        <w:jc w:val="both"/>
        <w:rPr>
          <w:sz w:val="28"/>
          <w:szCs w:val="16"/>
        </w:rPr>
      </w:pPr>
    </w:p>
    <w:p w14:paraId="2C3ABAEA" w14:textId="68A48A4C" w:rsidR="00537126" w:rsidRPr="00F42193" w:rsidRDefault="00CE0B23" w:rsidP="00FA0745">
      <w:pPr>
        <w:pStyle w:val="ListParagraph"/>
        <w:numPr>
          <w:ilvl w:val="0"/>
          <w:numId w:val="3"/>
        </w:numPr>
        <w:spacing w:before="0" w:after="120"/>
        <w:ind w:left="360"/>
        <w:contextualSpacing w:val="0"/>
        <w:jc w:val="both"/>
        <w:rPr>
          <w:rFonts w:ascii="Arial" w:hAnsi="Arial" w:cs="Arial"/>
          <w:b/>
          <w:bCs/>
          <w:color w:val="008000"/>
        </w:rPr>
      </w:pPr>
      <w:r w:rsidRPr="00F42193">
        <w:rPr>
          <w:rFonts w:ascii="Arial" w:hAnsi="Arial" w:cs="Arial"/>
          <w:b/>
          <w:bCs/>
          <w:color w:val="008000"/>
        </w:rPr>
        <w:t>Orientation</w:t>
      </w:r>
      <w:r w:rsidR="00804424" w:rsidRPr="00F42193">
        <w:rPr>
          <w:rFonts w:ascii="Arial" w:hAnsi="Arial" w:cs="Arial"/>
          <w:b/>
          <w:bCs/>
          <w:color w:val="008000"/>
        </w:rPr>
        <w:t>/”N</w:t>
      </w:r>
      <w:r w:rsidRPr="00F42193">
        <w:rPr>
          <w:rFonts w:ascii="Arial" w:hAnsi="Arial" w:cs="Arial"/>
          <w:b/>
          <w:bCs/>
          <w:color w:val="008000"/>
        </w:rPr>
        <w:t>o</w:t>
      </w:r>
      <w:r w:rsidR="00804424" w:rsidRPr="00F42193">
        <w:rPr>
          <w:rFonts w:ascii="Arial" w:hAnsi="Arial" w:cs="Arial"/>
          <w:b/>
          <w:bCs/>
          <w:color w:val="008000"/>
        </w:rPr>
        <w:t xml:space="preserve"> S</w:t>
      </w:r>
      <w:r w:rsidRPr="00F42193">
        <w:rPr>
          <w:rFonts w:ascii="Arial" w:hAnsi="Arial" w:cs="Arial"/>
          <w:b/>
          <w:bCs/>
          <w:color w:val="008000"/>
        </w:rPr>
        <w:t>how</w:t>
      </w:r>
      <w:r w:rsidR="00804424" w:rsidRPr="00F42193">
        <w:rPr>
          <w:rFonts w:ascii="Arial" w:hAnsi="Arial" w:cs="Arial"/>
          <w:b/>
          <w:bCs/>
          <w:color w:val="008000"/>
        </w:rPr>
        <w:t>”</w:t>
      </w:r>
    </w:p>
    <w:p w14:paraId="0649DA5B" w14:textId="1C39BB53" w:rsidR="00324541" w:rsidRPr="00553370" w:rsidRDefault="00324541" w:rsidP="00FA0745">
      <w:pPr>
        <w:pStyle w:val="ListParagraph"/>
        <w:spacing w:before="0"/>
        <w:ind w:left="0"/>
        <w:jc w:val="both"/>
        <w:rPr>
          <w:rFonts w:ascii="Arial" w:hAnsi="Arial" w:cs="Arial"/>
        </w:rPr>
      </w:pPr>
      <w:r w:rsidRPr="00553370">
        <w:rPr>
          <w:rFonts w:ascii="Arial" w:hAnsi="Arial" w:cs="Arial"/>
        </w:rPr>
        <w:t xml:space="preserve">New </w:t>
      </w:r>
      <w:r w:rsidR="00EE3E9A" w:rsidRPr="00553370">
        <w:rPr>
          <w:rFonts w:ascii="Arial" w:hAnsi="Arial" w:cs="Arial"/>
        </w:rPr>
        <w:t>i</w:t>
      </w:r>
      <w:r w:rsidRPr="00553370">
        <w:rPr>
          <w:rFonts w:ascii="Arial" w:hAnsi="Arial" w:cs="Arial"/>
        </w:rPr>
        <w:t>nternationa</w:t>
      </w:r>
      <w:r w:rsidR="00537126" w:rsidRPr="00553370">
        <w:rPr>
          <w:rFonts w:ascii="Arial" w:hAnsi="Arial" w:cs="Arial"/>
        </w:rPr>
        <w:t>l</w:t>
      </w:r>
      <w:r w:rsidRPr="00553370">
        <w:rPr>
          <w:rFonts w:ascii="Arial" w:hAnsi="Arial" w:cs="Arial"/>
        </w:rPr>
        <w:t xml:space="preserve"> students MUST attend the university’s You @ KU Orientation hosted by International Student Services (ISS) and </w:t>
      </w:r>
      <w:r w:rsidR="00537126" w:rsidRPr="00553370">
        <w:rPr>
          <w:rFonts w:ascii="Arial" w:hAnsi="Arial" w:cs="Arial"/>
        </w:rPr>
        <w:t>participate in all necessary check-ins across various campus offices</w:t>
      </w:r>
      <w:r w:rsidRPr="00553370">
        <w:rPr>
          <w:rFonts w:ascii="Arial" w:hAnsi="Arial" w:cs="Arial"/>
        </w:rPr>
        <w:t xml:space="preserve">. Failure to report to ISS could result in the student being reported to the Immigration and Naturalization Service (INS) as a “No Show.” </w:t>
      </w:r>
    </w:p>
    <w:p w14:paraId="4A490465" w14:textId="6E3A82A9" w:rsidR="00537126" w:rsidRPr="00553370" w:rsidRDefault="00537126" w:rsidP="00FA0745">
      <w:pPr>
        <w:spacing w:after="120"/>
        <w:ind w:left="360"/>
        <w:jc w:val="both"/>
        <w:rPr>
          <w:rFonts w:ascii="Arial" w:hAnsi="Arial" w:cs="Arial"/>
        </w:rPr>
      </w:pPr>
    </w:p>
    <w:p w14:paraId="55B383C8" w14:textId="7D91D23C" w:rsidR="00537126" w:rsidRPr="00F42193" w:rsidRDefault="00CE0B23" w:rsidP="00FA0745">
      <w:pPr>
        <w:pStyle w:val="ListParagraph"/>
        <w:numPr>
          <w:ilvl w:val="0"/>
          <w:numId w:val="3"/>
        </w:numPr>
        <w:spacing w:before="0" w:after="120"/>
        <w:ind w:left="360"/>
        <w:contextualSpacing w:val="0"/>
        <w:jc w:val="both"/>
        <w:rPr>
          <w:rFonts w:ascii="Arial" w:hAnsi="Arial" w:cs="Arial"/>
          <w:b/>
          <w:bCs/>
          <w:color w:val="008000"/>
        </w:rPr>
      </w:pPr>
      <w:r w:rsidRPr="00F42193">
        <w:rPr>
          <w:rFonts w:ascii="Arial" w:hAnsi="Arial" w:cs="Arial"/>
          <w:b/>
          <w:bCs/>
          <w:color w:val="008000"/>
        </w:rPr>
        <w:t>Mandatory Full-Time Enrollment</w:t>
      </w:r>
    </w:p>
    <w:p w14:paraId="64FAB662" w14:textId="05703C35" w:rsidR="00537126" w:rsidRPr="00553370" w:rsidRDefault="00537126" w:rsidP="00FA0745">
      <w:pPr>
        <w:pStyle w:val="ListParagraph"/>
        <w:ind w:left="0"/>
        <w:jc w:val="both"/>
        <w:rPr>
          <w:rFonts w:ascii="Arial" w:hAnsi="Arial" w:cs="Arial"/>
        </w:rPr>
      </w:pPr>
      <w:r w:rsidRPr="00553370">
        <w:rPr>
          <w:rFonts w:ascii="Arial" w:hAnsi="Arial" w:cs="Arial"/>
        </w:rPr>
        <w:t>International student</w:t>
      </w:r>
      <w:r w:rsidR="00EE3E9A" w:rsidRPr="00553370">
        <w:rPr>
          <w:rFonts w:ascii="Arial" w:hAnsi="Arial" w:cs="Arial"/>
        </w:rPr>
        <w:t>s</w:t>
      </w:r>
      <w:r w:rsidRPr="00553370">
        <w:rPr>
          <w:rFonts w:ascii="Arial" w:hAnsi="Arial" w:cs="Arial"/>
        </w:rPr>
        <w:t xml:space="preserve"> are required to continuously maintain full-time enrollment through</w:t>
      </w:r>
      <w:r w:rsidR="00EE3E9A" w:rsidRPr="00553370">
        <w:rPr>
          <w:rFonts w:ascii="Arial" w:hAnsi="Arial" w:cs="Arial"/>
        </w:rPr>
        <w:t>ou</w:t>
      </w:r>
      <w:r w:rsidRPr="00553370">
        <w:rPr>
          <w:rFonts w:ascii="Arial" w:hAnsi="Arial" w:cs="Arial"/>
        </w:rPr>
        <w:t>t the whole semester</w:t>
      </w:r>
      <w:r w:rsidR="00EE3E9A" w:rsidRPr="00553370">
        <w:rPr>
          <w:rFonts w:ascii="Arial" w:hAnsi="Arial" w:cs="Arial"/>
        </w:rPr>
        <w:t xml:space="preserve"> for</w:t>
      </w:r>
      <w:r w:rsidR="00090361" w:rsidRPr="00553370">
        <w:rPr>
          <w:rFonts w:ascii="Arial" w:hAnsi="Arial" w:cs="Arial"/>
        </w:rPr>
        <w:t xml:space="preserve"> their entire time </w:t>
      </w:r>
      <w:r w:rsidR="00344261" w:rsidRPr="00553370">
        <w:rPr>
          <w:rFonts w:ascii="Arial" w:hAnsi="Arial" w:cs="Arial"/>
        </w:rPr>
        <w:t>in the program</w:t>
      </w:r>
      <w:r w:rsidRPr="00553370">
        <w:rPr>
          <w:rFonts w:ascii="Arial" w:hAnsi="Arial" w:cs="Arial"/>
        </w:rPr>
        <w:t xml:space="preserve">. If an international student drops below full time without approval from ISS, </w:t>
      </w:r>
      <w:r w:rsidR="002F5D88">
        <w:rPr>
          <w:rFonts w:ascii="Arial" w:hAnsi="Arial" w:cs="Arial"/>
        </w:rPr>
        <w:t>the University</w:t>
      </w:r>
      <w:r w:rsidRPr="00553370">
        <w:rPr>
          <w:rFonts w:ascii="Arial" w:hAnsi="Arial" w:cs="Arial"/>
        </w:rPr>
        <w:t xml:space="preserve"> is required to report this to the INS. Please be sure to discuss any enrollment changes prior to dropping any course after the </w:t>
      </w:r>
      <w:r w:rsidR="00125E9B" w:rsidRPr="00553370">
        <w:rPr>
          <w:rFonts w:ascii="Arial" w:hAnsi="Arial" w:cs="Arial"/>
        </w:rPr>
        <w:t>first day of each semester. For more information</w:t>
      </w:r>
      <w:r w:rsidR="005A3D18">
        <w:rPr>
          <w:rFonts w:ascii="Arial" w:hAnsi="Arial" w:cs="Arial"/>
        </w:rPr>
        <w:t>,</w:t>
      </w:r>
      <w:r w:rsidR="00125E9B" w:rsidRPr="00553370">
        <w:rPr>
          <w:rFonts w:ascii="Arial" w:hAnsi="Arial" w:cs="Arial"/>
        </w:rPr>
        <w:t xml:space="preserve"> please contact ISS for assistance.</w:t>
      </w:r>
    </w:p>
    <w:p w14:paraId="5D9BCDDC" w14:textId="3D35546D" w:rsidR="00125E9B" w:rsidRPr="00553370" w:rsidRDefault="00125E9B" w:rsidP="00FA0745">
      <w:pPr>
        <w:pStyle w:val="ListParagraph"/>
        <w:spacing w:before="0" w:after="120"/>
        <w:ind w:left="360"/>
        <w:contextualSpacing w:val="0"/>
        <w:jc w:val="both"/>
        <w:rPr>
          <w:rFonts w:ascii="Arial" w:hAnsi="Arial" w:cs="Arial"/>
        </w:rPr>
      </w:pPr>
    </w:p>
    <w:p w14:paraId="41F4BBD4" w14:textId="08DB186A" w:rsidR="00125E9B" w:rsidRPr="00F42193" w:rsidRDefault="00CE0B23" w:rsidP="00FA0745">
      <w:pPr>
        <w:pStyle w:val="ListParagraph"/>
        <w:numPr>
          <w:ilvl w:val="0"/>
          <w:numId w:val="3"/>
        </w:numPr>
        <w:spacing w:before="0" w:after="120"/>
        <w:ind w:left="360"/>
        <w:contextualSpacing w:val="0"/>
        <w:jc w:val="both"/>
        <w:rPr>
          <w:rFonts w:ascii="Arial" w:hAnsi="Arial" w:cs="Arial"/>
          <w:b/>
          <w:bCs/>
          <w:color w:val="008000"/>
        </w:rPr>
      </w:pPr>
      <w:r w:rsidRPr="00F42193">
        <w:rPr>
          <w:rFonts w:ascii="Arial" w:hAnsi="Arial" w:cs="Arial"/>
          <w:b/>
          <w:bCs/>
          <w:color w:val="008000"/>
        </w:rPr>
        <w:t>Total Withdrawal from the University</w:t>
      </w:r>
    </w:p>
    <w:p w14:paraId="3B976A7B" w14:textId="6318F1A1" w:rsidR="00125E9B" w:rsidRPr="00553370" w:rsidRDefault="00125E9B" w:rsidP="00FA0745">
      <w:pPr>
        <w:pStyle w:val="ListParagraph"/>
        <w:ind w:left="0"/>
        <w:jc w:val="both"/>
        <w:rPr>
          <w:rFonts w:ascii="Arial" w:hAnsi="Arial" w:cs="Arial"/>
        </w:rPr>
      </w:pPr>
      <w:r w:rsidRPr="00553370">
        <w:rPr>
          <w:rFonts w:ascii="Arial" w:hAnsi="Arial" w:cs="Arial"/>
        </w:rPr>
        <w:t xml:space="preserve">If an international student needs to withdraw completely from </w:t>
      </w:r>
      <w:r w:rsidR="002F5D88">
        <w:rPr>
          <w:rFonts w:ascii="Arial" w:hAnsi="Arial" w:cs="Arial"/>
        </w:rPr>
        <w:t>the University</w:t>
      </w:r>
      <w:r w:rsidRPr="00553370">
        <w:rPr>
          <w:rFonts w:ascii="Arial" w:hAnsi="Arial" w:cs="Arial"/>
        </w:rPr>
        <w:t xml:space="preserve">, the student should notify ISS immediately and prior to dropping any courses. ISS will be able to assist with the appropriate paperwork and procedures necessary to </w:t>
      </w:r>
      <w:r w:rsidR="00EE3E9A" w:rsidRPr="00553370">
        <w:rPr>
          <w:rFonts w:ascii="Arial" w:hAnsi="Arial" w:cs="Arial"/>
        </w:rPr>
        <w:t>e</w:t>
      </w:r>
      <w:r w:rsidRPr="00553370">
        <w:rPr>
          <w:rFonts w:ascii="Arial" w:hAnsi="Arial" w:cs="Arial"/>
        </w:rPr>
        <w:t>nsure the student is not violating any immigration laws.</w:t>
      </w:r>
    </w:p>
    <w:p w14:paraId="30D1B14B" w14:textId="778B62BC" w:rsidR="00125E9B" w:rsidRPr="00553370" w:rsidRDefault="00125E9B" w:rsidP="00FA0745">
      <w:pPr>
        <w:pStyle w:val="ListParagraph"/>
        <w:spacing w:before="0" w:after="120"/>
        <w:ind w:left="360"/>
        <w:contextualSpacing w:val="0"/>
        <w:jc w:val="both"/>
        <w:rPr>
          <w:rFonts w:ascii="Arial" w:hAnsi="Arial" w:cs="Arial"/>
        </w:rPr>
      </w:pPr>
    </w:p>
    <w:p w14:paraId="3957B3FE" w14:textId="57FC66C5" w:rsidR="00125E9B" w:rsidRPr="00F42193" w:rsidRDefault="00CE0B23" w:rsidP="00FA0745">
      <w:pPr>
        <w:pStyle w:val="ListParagraph"/>
        <w:numPr>
          <w:ilvl w:val="0"/>
          <w:numId w:val="3"/>
        </w:numPr>
        <w:spacing w:before="0" w:after="120"/>
        <w:ind w:left="360"/>
        <w:contextualSpacing w:val="0"/>
        <w:jc w:val="both"/>
        <w:rPr>
          <w:rFonts w:ascii="Arial" w:hAnsi="Arial" w:cs="Arial"/>
          <w:b/>
          <w:bCs/>
          <w:color w:val="008000"/>
        </w:rPr>
      </w:pPr>
      <w:r w:rsidRPr="00F42193">
        <w:rPr>
          <w:rFonts w:ascii="Arial" w:hAnsi="Arial" w:cs="Arial"/>
          <w:b/>
          <w:bCs/>
          <w:color w:val="008000"/>
        </w:rPr>
        <w:t>Travel Outside the US During Your Studies</w:t>
      </w:r>
    </w:p>
    <w:p w14:paraId="746EC497" w14:textId="62CE364D" w:rsidR="00125E9B" w:rsidRPr="00553370" w:rsidRDefault="00125E9B" w:rsidP="00FA0745">
      <w:pPr>
        <w:pStyle w:val="ListParagraph"/>
        <w:ind w:left="0"/>
        <w:jc w:val="both"/>
        <w:rPr>
          <w:rFonts w:ascii="Arial" w:hAnsi="Arial" w:cs="Arial"/>
        </w:rPr>
      </w:pPr>
      <w:r w:rsidRPr="00553370">
        <w:rPr>
          <w:rFonts w:ascii="Arial" w:hAnsi="Arial" w:cs="Arial"/>
        </w:rPr>
        <w:t>Prior to traveling outside of the US for any reason</w:t>
      </w:r>
      <w:r w:rsidR="00EE3E9A" w:rsidRPr="00553370">
        <w:rPr>
          <w:rFonts w:ascii="Arial" w:hAnsi="Arial" w:cs="Arial"/>
        </w:rPr>
        <w:t>,</w:t>
      </w:r>
      <w:r w:rsidRPr="00553370">
        <w:rPr>
          <w:rFonts w:ascii="Arial" w:hAnsi="Arial" w:cs="Arial"/>
        </w:rPr>
        <w:t xml:space="preserve"> </w:t>
      </w:r>
      <w:r w:rsidR="00804424" w:rsidRPr="00553370">
        <w:rPr>
          <w:rFonts w:ascii="Arial" w:hAnsi="Arial" w:cs="Arial"/>
        </w:rPr>
        <w:t xml:space="preserve">the student must contact ISS to ensure that all their immigration documents are up to date and to ensure that all necessary requirements are met. It is also imperative that any student traveling anticipates the possibility of additional security checks or other delays in </w:t>
      </w:r>
      <w:r w:rsidR="00AC6F60" w:rsidRPr="00553370">
        <w:rPr>
          <w:rFonts w:ascii="Arial" w:hAnsi="Arial" w:cs="Arial"/>
        </w:rPr>
        <w:t>returning</w:t>
      </w:r>
      <w:r w:rsidR="00804424" w:rsidRPr="00553370">
        <w:rPr>
          <w:rFonts w:ascii="Arial" w:hAnsi="Arial" w:cs="Arial"/>
        </w:rPr>
        <w:t xml:space="preserve"> to the </w:t>
      </w:r>
      <w:r w:rsidR="00EE3E9A" w:rsidRPr="00553370">
        <w:rPr>
          <w:rFonts w:ascii="Arial" w:hAnsi="Arial" w:cs="Arial"/>
        </w:rPr>
        <w:t>US</w:t>
      </w:r>
      <w:r w:rsidR="00804424" w:rsidRPr="00553370">
        <w:rPr>
          <w:rFonts w:ascii="Arial" w:hAnsi="Arial" w:cs="Arial"/>
        </w:rPr>
        <w:t>. With this in mind</w:t>
      </w:r>
      <w:r w:rsidR="00EE3E9A" w:rsidRPr="00553370">
        <w:rPr>
          <w:rFonts w:ascii="Arial" w:hAnsi="Arial" w:cs="Arial"/>
        </w:rPr>
        <w:t>,</w:t>
      </w:r>
      <w:r w:rsidR="00804424" w:rsidRPr="00553370">
        <w:rPr>
          <w:rFonts w:ascii="Arial" w:hAnsi="Arial" w:cs="Arial"/>
        </w:rPr>
        <w:t xml:space="preserve"> students should plan to return from breaks and or vacations </w:t>
      </w:r>
      <w:r w:rsidR="00645DFC" w:rsidRPr="00553370">
        <w:rPr>
          <w:rFonts w:ascii="Arial" w:hAnsi="Arial" w:cs="Arial"/>
        </w:rPr>
        <w:t>several</w:t>
      </w:r>
      <w:r w:rsidR="00804424" w:rsidRPr="00553370">
        <w:rPr>
          <w:rFonts w:ascii="Arial" w:hAnsi="Arial" w:cs="Arial"/>
        </w:rPr>
        <w:t xml:space="preserve"> days prior to the start of any semester to ensure that delays do not cause the student to miss class or delay any research activities.</w:t>
      </w:r>
    </w:p>
    <w:p w14:paraId="45B71F50" w14:textId="77777777" w:rsidR="00645DFC" w:rsidRPr="00553370" w:rsidRDefault="00645DFC" w:rsidP="00FA0745">
      <w:pPr>
        <w:pStyle w:val="ListParagraph"/>
        <w:spacing w:before="0" w:after="120"/>
        <w:ind w:left="360"/>
        <w:contextualSpacing w:val="0"/>
        <w:jc w:val="both"/>
        <w:rPr>
          <w:rFonts w:ascii="Arial" w:hAnsi="Arial" w:cs="Arial"/>
        </w:rPr>
      </w:pPr>
    </w:p>
    <w:p w14:paraId="5BEE7EB0" w14:textId="29CA2B7B" w:rsidR="00645DFC" w:rsidRPr="00F42193" w:rsidRDefault="00E0608B" w:rsidP="00FA0745">
      <w:pPr>
        <w:pStyle w:val="ListParagraph"/>
        <w:numPr>
          <w:ilvl w:val="0"/>
          <w:numId w:val="3"/>
        </w:numPr>
        <w:spacing w:before="0" w:after="120"/>
        <w:ind w:left="360"/>
        <w:contextualSpacing w:val="0"/>
        <w:jc w:val="both"/>
        <w:rPr>
          <w:rFonts w:ascii="Arial" w:hAnsi="Arial" w:cs="Arial"/>
          <w:b/>
          <w:bCs/>
          <w:color w:val="008000"/>
          <w:szCs w:val="24"/>
        </w:rPr>
      </w:pPr>
      <w:r w:rsidRPr="00F42193">
        <w:rPr>
          <w:rFonts w:ascii="Arial" w:hAnsi="Arial" w:cs="Arial"/>
          <w:b/>
          <w:bCs/>
          <w:color w:val="008000"/>
        </w:rPr>
        <w:t>G</w:t>
      </w:r>
      <w:r w:rsidR="00CE0B23" w:rsidRPr="00F42193">
        <w:rPr>
          <w:rFonts w:ascii="Arial" w:hAnsi="Arial" w:cs="Arial"/>
          <w:b/>
          <w:bCs/>
          <w:color w:val="008000"/>
        </w:rPr>
        <w:t>ra</w:t>
      </w:r>
      <w:r w:rsidR="00D173A4" w:rsidRPr="00F42193">
        <w:rPr>
          <w:rFonts w:ascii="Arial" w:hAnsi="Arial" w:cs="Arial"/>
          <w:b/>
          <w:bCs/>
          <w:color w:val="008000"/>
        </w:rPr>
        <w:t>d</w:t>
      </w:r>
      <w:r w:rsidR="00CE0B23" w:rsidRPr="00F42193">
        <w:rPr>
          <w:rFonts w:ascii="Arial" w:hAnsi="Arial" w:cs="Arial"/>
          <w:b/>
          <w:bCs/>
          <w:color w:val="008000"/>
        </w:rPr>
        <w:t>es of Incomplete/Pass-</w:t>
      </w:r>
      <w:r w:rsidR="00D173A4" w:rsidRPr="00F42193">
        <w:rPr>
          <w:rFonts w:ascii="Arial" w:hAnsi="Arial" w:cs="Arial"/>
          <w:b/>
          <w:bCs/>
          <w:color w:val="008000"/>
        </w:rPr>
        <w:t>F</w:t>
      </w:r>
      <w:r w:rsidR="00CE0B23" w:rsidRPr="00F42193">
        <w:rPr>
          <w:rFonts w:ascii="Arial" w:hAnsi="Arial" w:cs="Arial"/>
          <w:b/>
          <w:bCs/>
          <w:color w:val="008000"/>
        </w:rPr>
        <w:t>ail</w:t>
      </w:r>
      <w:r w:rsidR="00D173A4" w:rsidRPr="00F42193">
        <w:rPr>
          <w:rFonts w:ascii="Arial" w:hAnsi="Arial" w:cs="Arial"/>
          <w:b/>
          <w:bCs/>
          <w:color w:val="008000"/>
        </w:rPr>
        <w:t>/Credit-No Credit</w:t>
      </w:r>
    </w:p>
    <w:p w14:paraId="2335533F" w14:textId="2A98D198" w:rsidR="00645DFC" w:rsidRPr="00553370" w:rsidRDefault="00645DFC" w:rsidP="00FA0745">
      <w:pPr>
        <w:pStyle w:val="ListParagraph"/>
        <w:ind w:left="0"/>
        <w:jc w:val="both"/>
        <w:rPr>
          <w:rFonts w:ascii="Arial" w:hAnsi="Arial" w:cs="Arial"/>
          <w:szCs w:val="24"/>
        </w:rPr>
      </w:pPr>
      <w:r w:rsidRPr="00553370">
        <w:rPr>
          <w:rFonts w:ascii="Arial" w:hAnsi="Arial" w:cs="Arial"/>
        </w:rPr>
        <w:t>International students should not take</w:t>
      </w:r>
      <w:r w:rsidR="00790234" w:rsidRPr="00553370">
        <w:rPr>
          <w:rFonts w:ascii="Arial" w:hAnsi="Arial" w:cs="Arial"/>
        </w:rPr>
        <w:t xml:space="preserve"> a grade of</w:t>
      </w:r>
      <w:r w:rsidRPr="00553370">
        <w:rPr>
          <w:rFonts w:ascii="Arial" w:hAnsi="Arial" w:cs="Arial"/>
        </w:rPr>
        <w:t xml:space="preserve"> “</w:t>
      </w:r>
      <w:r w:rsidR="00790234" w:rsidRPr="00553370">
        <w:rPr>
          <w:rFonts w:ascii="Arial" w:hAnsi="Arial" w:cs="Arial"/>
        </w:rPr>
        <w:t>I</w:t>
      </w:r>
      <w:r w:rsidRPr="00553370">
        <w:rPr>
          <w:rFonts w:ascii="Arial" w:hAnsi="Arial" w:cs="Arial"/>
        </w:rPr>
        <w:t>ncomplete” in courses that are needed to meet the full-time enrollment requirement. For immigration purposes, receiving an “</w:t>
      </w:r>
      <w:r w:rsidR="00790234" w:rsidRPr="00553370">
        <w:rPr>
          <w:rFonts w:ascii="Arial" w:hAnsi="Arial" w:cs="Arial"/>
        </w:rPr>
        <w:t>I</w:t>
      </w:r>
      <w:r w:rsidRPr="00553370">
        <w:rPr>
          <w:rFonts w:ascii="Arial" w:hAnsi="Arial" w:cs="Arial"/>
        </w:rPr>
        <w:t xml:space="preserve">ncomplete” grade in hours needed for full-time enrollment would have the same effect as withdrawing from the course. The student would then have violated legal status and </w:t>
      </w:r>
      <w:r w:rsidR="002F5D88">
        <w:rPr>
          <w:rFonts w:ascii="Arial" w:hAnsi="Arial" w:cs="Arial"/>
        </w:rPr>
        <w:t>the University</w:t>
      </w:r>
      <w:r w:rsidR="002F5D88" w:rsidRPr="00553370">
        <w:rPr>
          <w:rFonts w:ascii="Arial" w:hAnsi="Arial" w:cs="Arial"/>
        </w:rPr>
        <w:t xml:space="preserve"> </w:t>
      </w:r>
      <w:r w:rsidRPr="00553370">
        <w:rPr>
          <w:rFonts w:ascii="Arial" w:hAnsi="Arial" w:cs="Arial"/>
        </w:rPr>
        <w:t>would be required to report the student as under-enrolled. The same is true for a grade of “NC” (no credit). Students may count credit/no-credit courses toward full</w:t>
      </w:r>
      <w:r w:rsidR="00790234" w:rsidRPr="00553370">
        <w:rPr>
          <w:rFonts w:ascii="Arial" w:hAnsi="Arial" w:cs="Arial"/>
        </w:rPr>
        <w:t>-</w:t>
      </w:r>
      <w:r w:rsidRPr="00553370">
        <w:rPr>
          <w:rFonts w:ascii="Arial" w:hAnsi="Arial" w:cs="Arial"/>
        </w:rPr>
        <w:t>time enrollment only if they earn credit (“CR”) for the course. NOTE: grades of “P” and “F”</w:t>
      </w:r>
      <w:r w:rsidR="00790234" w:rsidRPr="00553370">
        <w:rPr>
          <w:rFonts w:ascii="Arial" w:hAnsi="Arial" w:cs="Arial"/>
        </w:rPr>
        <w:t xml:space="preserve"> or “S” and “U”</w:t>
      </w:r>
      <w:r w:rsidRPr="00553370">
        <w:rPr>
          <w:rFonts w:ascii="Arial" w:hAnsi="Arial" w:cs="Arial"/>
        </w:rPr>
        <w:t xml:space="preserve"> do count toward full</w:t>
      </w:r>
      <w:r w:rsidR="001F3ACD">
        <w:rPr>
          <w:rFonts w:ascii="Arial" w:hAnsi="Arial" w:cs="Arial"/>
        </w:rPr>
        <w:t>-</w:t>
      </w:r>
      <w:r w:rsidRPr="00553370">
        <w:rPr>
          <w:rFonts w:ascii="Arial" w:hAnsi="Arial" w:cs="Arial"/>
        </w:rPr>
        <w:t>time enrollment.</w:t>
      </w:r>
    </w:p>
    <w:p w14:paraId="7CAAD16C" w14:textId="778AFC7C" w:rsidR="00FA0745" w:rsidRDefault="00FA0745">
      <w:pPr>
        <w:rPr>
          <w:rFonts w:ascii="Arial" w:hAnsi="Arial" w:cs="Arial"/>
          <w:szCs w:val="20"/>
        </w:rPr>
      </w:pPr>
      <w:r>
        <w:rPr>
          <w:rFonts w:ascii="Arial" w:hAnsi="Arial" w:cs="Arial"/>
        </w:rPr>
        <w:br w:type="page"/>
      </w:r>
    </w:p>
    <w:p w14:paraId="2A050B39" w14:textId="77777777" w:rsidR="00804424" w:rsidRPr="00553370" w:rsidRDefault="00804424" w:rsidP="00FA0745">
      <w:pPr>
        <w:pStyle w:val="ListParagraph"/>
        <w:spacing w:before="0" w:after="120"/>
        <w:ind w:left="360"/>
        <w:contextualSpacing w:val="0"/>
        <w:jc w:val="both"/>
        <w:rPr>
          <w:rFonts w:ascii="Arial" w:hAnsi="Arial" w:cs="Arial"/>
        </w:rPr>
      </w:pPr>
    </w:p>
    <w:p w14:paraId="696F6C9F" w14:textId="66C0B96E" w:rsidR="00804424" w:rsidRPr="00F42193" w:rsidRDefault="00D173A4" w:rsidP="00FA0745">
      <w:pPr>
        <w:pStyle w:val="ListParagraph"/>
        <w:numPr>
          <w:ilvl w:val="0"/>
          <w:numId w:val="3"/>
        </w:numPr>
        <w:spacing w:before="0" w:after="120"/>
        <w:ind w:left="360"/>
        <w:contextualSpacing w:val="0"/>
        <w:jc w:val="both"/>
        <w:rPr>
          <w:rFonts w:ascii="Arial" w:hAnsi="Arial" w:cs="Arial"/>
          <w:b/>
          <w:bCs/>
          <w:color w:val="008000"/>
          <w:szCs w:val="24"/>
        </w:rPr>
      </w:pPr>
      <w:r w:rsidRPr="00F42193">
        <w:rPr>
          <w:rFonts w:ascii="Arial" w:hAnsi="Arial" w:cs="Arial"/>
          <w:b/>
          <w:bCs/>
          <w:color w:val="008000"/>
        </w:rPr>
        <w:t>Reporting the Completion Date of all Degree Requirements</w:t>
      </w:r>
      <w:r w:rsidR="00804424" w:rsidRPr="00F42193">
        <w:rPr>
          <w:rFonts w:ascii="Arial" w:hAnsi="Arial" w:cs="Arial"/>
          <w:b/>
          <w:bCs/>
          <w:color w:val="008000"/>
        </w:rPr>
        <w:t xml:space="preserve"> </w:t>
      </w:r>
    </w:p>
    <w:p w14:paraId="37C09EFD" w14:textId="59FA6217" w:rsidR="00804424" w:rsidRPr="00553370" w:rsidRDefault="00804424" w:rsidP="00FA0745">
      <w:pPr>
        <w:pStyle w:val="ListParagraph"/>
        <w:ind w:left="0"/>
        <w:jc w:val="both"/>
        <w:rPr>
          <w:rFonts w:ascii="Arial" w:hAnsi="Arial" w:cs="Arial"/>
        </w:rPr>
      </w:pPr>
      <w:r w:rsidRPr="00553370">
        <w:rPr>
          <w:rFonts w:ascii="Arial" w:hAnsi="Arial" w:cs="Arial"/>
        </w:rPr>
        <w:t xml:space="preserve">ISS is required to report the date </w:t>
      </w:r>
      <w:r w:rsidR="00790234" w:rsidRPr="00553370">
        <w:rPr>
          <w:rFonts w:ascii="Arial" w:hAnsi="Arial" w:cs="Arial"/>
        </w:rPr>
        <w:t xml:space="preserve">that </w:t>
      </w:r>
      <w:r w:rsidRPr="00553370">
        <w:rPr>
          <w:rFonts w:ascii="Arial" w:hAnsi="Arial" w:cs="Arial"/>
        </w:rPr>
        <w:t>a student completes all requirements for a degree. INS does not consider the date a degree was conferred or the date of a graduation ceremony, so ISS will need to know the specific date the department considers the student to have completed all degree requirements. INS also requires an estimated date of completion for some types of work permission. Be</w:t>
      </w:r>
      <w:r w:rsidR="00790234" w:rsidRPr="00553370">
        <w:rPr>
          <w:rFonts w:ascii="Arial" w:hAnsi="Arial" w:cs="Arial"/>
        </w:rPr>
        <w:t xml:space="preserve"> </w:t>
      </w:r>
      <w:r w:rsidRPr="00553370">
        <w:rPr>
          <w:rFonts w:ascii="Arial" w:hAnsi="Arial" w:cs="Arial"/>
        </w:rPr>
        <w:t>sure to discuss your completion date with ISS when scheduling your Final Defense Exam.</w:t>
      </w:r>
    </w:p>
    <w:p w14:paraId="46169AE6" w14:textId="1057C430" w:rsidR="00FD4E77" w:rsidRDefault="00F935D3" w:rsidP="00356EB4">
      <w:pPr>
        <w:pStyle w:val="Heading2"/>
      </w:pPr>
      <w:r w:rsidRPr="00D30AE9">
        <w:br w:type="page"/>
      </w:r>
      <w:bookmarkStart w:id="94" w:name="_Toc64532465"/>
      <w:bookmarkStart w:id="95" w:name="_Toc65250277"/>
      <w:r w:rsidRPr="00D30AE9">
        <w:lastRenderedPageBreak/>
        <w:t>Appendix II</w:t>
      </w:r>
      <w:r w:rsidR="00CC3550">
        <w:t xml:space="preserve"> </w:t>
      </w:r>
      <w:r w:rsidR="00EB5E5A">
        <w:t>–</w:t>
      </w:r>
      <w:r w:rsidR="00071842">
        <w:t xml:space="preserve"> GPEN</w:t>
      </w:r>
      <w:bookmarkEnd w:id="94"/>
      <w:bookmarkEnd w:id="95"/>
    </w:p>
    <w:p w14:paraId="57C14151" w14:textId="77777777" w:rsidR="008254C1" w:rsidRPr="00D30AE9" w:rsidRDefault="008254C1" w:rsidP="00FD4E77">
      <w:pPr>
        <w:spacing w:line="360" w:lineRule="atLeast"/>
        <w:rPr>
          <w:rFonts w:ascii="Arial" w:hAnsi="Arial" w:cs="Arial"/>
          <w:color w:val="0000FF"/>
          <w:sz w:val="28"/>
        </w:rPr>
      </w:pPr>
    </w:p>
    <w:p w14:paraId="6C413CF3" w14:textId="5FD0ACF3" w:rsidR="00FD4E77" w:rsidRPr="008F0D38" w:rsidRDefault="008254C1" w:rsidP="005606B2">
      <w:pPr>
        <w:spacing w:line="360" w:lineRule="atLeast"/>
        <w:jc w:val="center"/>
        <w:rPr>
          <w:rFonts w:ascii="Arial" w:hAnsi="Arial"/>
          <w:b/>
          <w:bCs/>
          <w:color w:val="000000" w:themeColor="text1"/>
          <w:sz w:val="28"/>
          <w:szCs w:val="28"/>
        </w:rPr>
      </w:pPr>
      <w:r w:rsidRPr="008F0D38">
        <w:rPr>
          <w:rFonts w:ascii="Arial" w:hAnsi="Arial"/>
          <w:b/>
          <w:bCs/>
          <w:color w:val="000000" w:themeColor="text1"/>
          <w:sz w:val="28"/>
          <w:szCs w:val="28"/>
        </w:rPr>
        <w:t>Globalization of Pharmaceutics Education Network (GPEN), Inc.</w:t>
      </w:r>
    </w:p>
    <w:p w14:paraId="24910B8E" w14:textId="77777777" w:rsidR="00FD4E77" w:rsidRPr="00BD7BB5" w:rsidRDefault="00FD4E77" w:rsidP="005606B2">
      <w:pPr>
        <w:pStyle w:val="NormalWeb"/>
        <w:spacing w:before="0" w:after="0"/>
        <w:rPr>
          <w:rFonts w:ascii="Arial" w:hAnsi="Arial" w:cs="Arial"/>
          <w:b/>
          <w:spacing w:val="48"/>
        </w:rPr>
      </w:pPr>
    </w:p>
    <w:p w14:paraId="6B751FD3" w14:textId="59A060C9" w:rsidR="00FD4E77" w:rsidRPr="00BD7BB5" w:rsidRDefault="00F935D3" w:rsidP="00FD4E77">
      <w:pPr>
        <w:pStyle w:val="NormalWeb"/>
        <w:spacing w:before="0" w:beforeAutospacing="0" w:after="0" w:afterAutospacing="0"/>
        <w:jc w:val="both"/>
        <w:rPr>
          <w:rFonts w:ascii="Arial" w:hAnsi="Arial" w:cs="Arial"/>
        </w:rPr>
      </w:pPr>
      <w:r w:rsidRPr="00BD7BB5">
        <w:rPr>
          <w:rFonts w:ascii="Arial" w:hAnsi="Arial" w:cs="Arial"/>
        </w:rPr>
        <w:t xml:space="preserve">The </w:t>
      </w:r>
      <w:r w:rsidR="00265CAE" w:rsidRPr="003208F0">
        <w:rPr>
          <w:rFonts w:ascii="Arial" w:hAnsi="Arial" w:cs="Arial"/>
        </w:rPr>
        <w:t>Department of Pharmaceutical Chemistry</w:t>
      </w:r>
      <w:r w:rsidRPr="00BD7BB5">
        <w:rPr>
          <w:rFonts w:ascii="Arial" w:hAnsi="Arial" w:cs="Arial"/>
        </w:rPr>
        <w:t xml:space="preserve"> at </w:t>
      </w:r>
      <w:r w:rsidR="00265CAE" w:rsidRPr="003208F0">
        <w:rPr>
          <w:rFonts w:ascii="Arial" w:hAnsi="Arial" w:cs="Arial"/>
        </w:rPr>
        <w:t>The University of Kansas</w:t>
      </w:r>
      <w:r w:rsidRPr="00BD7BB5">
        <w:rPr>
          <w:rFonts w:ascii="Arial" w:hAnsi="Arial" w:cs="Arial"/>
        </w:rPr>
        <w:t xml:space="preserve"> (Lawrence, KS) founded GPEN, Inc. in 1996. This was accomplished via cooperation with several educational institutions in Europe and Asia. GPEN, Inc. was </w:t>
      </w:r>
      <w:r w:rsidR="00595F27">
        <w:rPr>
          <w:rFonts w:ascii="Arial" w:hAnsi="Arial" w:cs="Arial"/>
        </w:rPr>
        <w:t>created because</w:t>
      </w:r>
      <w:r w:rsidRPr="00BD7BB5">
        <w:rPr>
          <w:rFonts w:ascii="Arial" w:hAnsi="Arial" w:cs="Arial"/>
        </w:rPr>
        <w:t xml:space="preserve"> pharmaceutical and biotechnology companies, which hire the graduates of these educational institutions, had become highly globalized. Therefore, the founders of GPEN, Inc. felt that graduate students and postdoctoral fellows being trained at their institutions needed increased exposure to science and culture at an international level.</w:t>
      </w:r>
    </w:p>
    <w:p w14:paraId="0752C84F" w14:textId="77777777" w:rsidR="00FD4E77" w:rsidRDefault="00F935D3" w:rsidP="00FA0745">
      <w:pPr>
        <w:pStyle w:val="NormalWeb"/>
        <w:tabs>
          <w:tab w:val="left" w:pos="270"/>
        </w:tabs>
        <w:spacing w:before="0" w:beforeAutospacing="0" w:after="0" w:afterAutospacing="0"/>
        <w:jc w:val="both"/>
        <w:rPr>
          <w:rFonts w:ascii="Arial" w:hAnsi="Arial" w:cs="Arial"/>
        </w:rPr>
      </w:pPr>
      <w:r w:rsidRPr="00FF1DB7">
        <w:rPr>
          <w:rFonts w:ascii="Arial" w:hAnsi="Arial"/>
        </w:rPr>
        <w:br/>
      </w:r>
      <w:r w:rsidRPr="00BD7BB5">
        <w:rPr>
          <w:rFonts w:ascii="Arial" w:hAnsi="Arial" w:cs="Arial"/>
        </w:rPr>
        <w:t xml:space="preserve">GPEN, Inc. was created for the sole purpose of fostering and facilitating international scientific exchange in the following areas of </w:t>
      </w:r>
      <w:r>
        <w:rPr>
          <w:rFonts w:ascii="Arial" w:hAnsi="Arial" w:cs="Arial"/>
        </w:rPr>
        <w:t>the pharmaceutical sciences:</w:t>
      </w:r>
    </w:p>
    <w:p w14:paraId="0DDB2C7C" w14:textId="77777777" w:rsidR="00FD4E77" w:rsidRDefault="00F935D3" w:rsidP="00FD4E77">
      <w:pPr>
        <w:pStyle w:val="NormalWeb"/>
        <w:tabs>
          <w:tab w:val="left" w:pos="270"/>
        </w:tabs>
        <w:spacing w:before="0" w:beforeAutospacing="0" w:after="0" w:afterAutospacing="0"/>
        <w:rPr>
          <w:rFonts w:ascii="Arial" w:hAnsi="Arial" w:cs="Arial"/>
        </w:rPr>
      </w:pPr>
      <w:r>
        <w:rPr>
          <w:rFonts w:ascii="Arial" w:hAnsi="Arial" w:cs="Arial"/>
        </w:rPr>
        <w:br/>
        <w:t>•</w:t>
      </w:r>
      <w:r>
        <w:rPr>
          <w:rFonts w:ascii="Arial" w:hAnsi="Arial" w:cs="Arial"/>
        </w:rPr>
        <w:tab/>
        <w:t>p</w:t>
      </w:r>
      <w:r w:rsidRPr="00BD7BB5">
        <w:rPr>
          <w:rFonts w:ascii="Arial" w:hAnsi="Arial" w:cs="Arial"/>
        </w:rPr>
        <w:t>hysical pharmacy</w:t>
      </w:r>
      <w:r>
        <w:rPr>
          <w:rFonts w:ascii="Arial" w:hAnsi="Arial" w:cs="Arial"/>
        </w:rPr>
        <w:br/>
        <w:t>•</w:t>
      </w:r>
      <w:r>
        <w:rPr>
          <w:rFonts w:ascii="Arial" w:hAnsi="Arial" w:cs="Arial"/>
        </w:rPr>
        <w:tab/>
      </w:r>
      <w:r w:rsidRPr="00BD7BB5">
        <w:rPr>
          <w:rFonts w:ascii="Arial" w:hAnsi="Arial" w:cs="Arial"/>
        </w:rPr>
        <w:t>bioanalysis</w:t>
      </w:r>
      <w:r w:rsidRPr="00BD7BB5">
        <w:rPr>
          <w:rFonts w:ascii="Arial" w:hAnsi="Arial" w:cs="Arial"/>
        </w:rPr>
        <w:br/>
      </w:r>
      <w:r>
        <w:rPr>
          <w:rFonts w:ascii="Arial" w:hAnsi="Arial" w:cs="Arial"/>
        </w:rPr>
        <w:t>•</w:t>
      </w:r>
      <w:r>
        <w:rPr>
          <w:rFonts w:ascii="Arial" w:hAnsi="Arial" w:cs="Arial"/>
        </w:rPr>
        <w:tab/>
      </w:r>
      <w:r w:rsidRPr="00BD7BB5">
        <w:rPr>
          <w:rFonts w:ascii="Arial" w:hAnsi="Arial" w:cs="Arial"/>
        </w:rPr>
        <w:t>animal and human biopharmaceutics, pharmacokinetics, pharmacodynamics</w:t>
      </w:r>
      <w:r>
        <w:rPr>
          <w:rFonts w:ascii="Arial" w:hAnsi="Arial" w:cs="Arial"/>
        </w:rPr>
        <w:t>, and</w:t>
      </w:r>
    </w:p>
    <w:p w14:paraId="2C4643DA" w14:textId="78ADF195" w:rsidR="00FD4E77" w:rsidRDefault="00F935D3" w:rsidP="00FD4E77">
      <w:pPr>
        <w:pStyle w:val="NormalWeb"/>
        <w:tabs>
          <w:tab w:val="left" w:pos="270"/>
        </w:tabs>
        <w:spacing w:before="0" w:beforeAutospacing="0" w:after="0" w:afterAutospacing="0"/>
        <w:rPr>
          <w:rFonts w:ascii="Arial" w:hAnsi="Arial" w:cs="Arial"/>
        </w:rPr>
      </w:pPr>
      <w:r>
        <w:rPr>
          <w:rFonts w:ascii="Arial" w:hAnsi="Arial" w:cs="Arial"/>
        </w:rPr>
        <w:tab/>
      </w:r>
      <w:r w:rsidRPr="00BD7BB5">
        <w:rPr>
          <w:rFonts w:ascii="Arial" w:hAnsi="Arial" w:cs="Arial"/>
        </w:rPr>
        <w:t>pharmacogenomics</w:t>
      </w:r>
      <w:r w:rsidRPr="00BD7BB5">
        <w:rPr>
          <w:rFonts w:ascii="Arial" w:hAnsi="Arial" w:cs="Arial"/>
        </w:rPr>
        <w:br/>
      </w:r>
      <w:r>
        <w:rPr>
          <w:rFonts w:ascii="Arial" w:hAnsi="Arial" w:cs="Arial"/>
        </w:rPr>
        <w:t>•</w:t>
      </w:r>
      <w:r>
        <w:rPr>
          <w:rFonts w:ascii="Arial" w:hAnsi="Arial" w:cs="Arial"/>
        </w:rPr>
        <w:tab/>
        <w:t>c</w:t>
      </w:r>
      <w:r w:rsidRPr="00BD7BB5">
        <w:rPr>
          <w:rFonts w:ascii="Arial" w:hAnsi="Arial" w:cs="Arial"/>
        </w:rPr>
        <w:t>ellular and molecular biopharmaceutics</w:t>
      </w:r>
      <w:r w:rsidRPr="00BD7BB5">
        <w:rPr>
          <w:rFonts w:ascii="Arial" w:hAnsi="Arial" w:cs="Arial"/>
        </w:rPr>
        <w:br/>
      </w:r>
      <w:r>
        <w:rPr>
          <w:rFonts w:ascii="Arial" w:hAnsi="Arial" w:cs="Arial"/>
        </w:rPr>
        <w:t>•</w:t>
      </w:r>
      <w:r>
        <w:rPr>
          <w:rFonts w:ascii="Arial" w:hAnsi="Arial" w:cs="Arial"/>
        </w:rPr>
        <w:tab/>
      </w:r>
      <w:r w:rsidRPr="00BD7BB5">
        <w:rPr>
          <w:rFonts w:ascii="Arial" w:hAnsi="Arial" w:cs="Arial"/>
        </w:rPr>
        <w:t>drug delivery</w:t>
      </w:r>
      <w:r w:rsidRPr="00BD7BB5">
        <w:rPr>
          <w:rFonts w:ascii="Arial" w:hAnsi="Arial" w:cs="Arial"/>
        </w:rPr>
        <w:br/>
      </w:r>
      <w:r>
        <w:rPr>
          <w:rFonts w:ascii="Arial" w:hAnsi="Arial" w:cs="Arial"/>
        </w:rPr>
        <w:t>•</w:t>
      </w:r>
      <w:r>
        <w:rPr>
          <w:rFonts w:ascii="Arial" w:hAnsi="Arial" w:cs="Arial"/>
        </w:rPr>
        <w:tab/>
      </w:r>
      <w:r w:rsidRPr="00BD7BB5">
        <w:rPr>
          <w:rFonts w:ascii="Arial" w:hAnsi="Arial" w:cs="Arial"/>
        </w:rPr>
        <w:t>drug targeting</w:t>
      </w:r>
      <w:r w:rsidRPr="00BD7BB5">
        <w:rPr>
          <w:rFonts w:ascii="Arial" w:hAnsi="Arial" w:cs="Arial"/>
        </w:rPr>
        <w:br/>
      </w:r>
      <w:r>
        <w:rPr>
          <w:rFonts w:ascii="Arial" w:hAnsi="Arial" w:cs="Arial"/>
        </w:rPr>
        <w:t>•</w:t>
      </w:r>
      <w:r>
        <w:rPr>
          <w:rFonts w:ascii="Arial" w:hAnsi="Arial" w:cs="Arial"/>
        </w:rPr>
        <w:tab/>
      </w:r>
      <w:r w:rsidRPr="00BD7BB5">
        <w:rPr>
          <w:rFonts w:ascii="Arial" w:hAnsi="Arial" w:cs="Arial"/>
        </w:rPr>
        <w:t>pharmaceutical biotechnology</w:t>
      </w:r>
      <w:r w:rsidRPr="00BD7BB5">
        <w:rPr>
          <w:rFonts w:ascii="Arial" w:hAnsi="Arial" w:cs="Arial"/>
        </w:rPr>
        <w:br/>
      </w:r>
      <w:r>
        <w:rPr>
          <w:rFonts w:ascii="Arial" w:hAnsi="Arial" w:cs="Arial"/>
        </w:rPr>
        <w:t>•</w:t>
      </w:r>
      <w:r>
        <w:rPr>
          <w:rFonts w:ascii="Arial" w:hAnsi="Arial" w:cs="Arial"/>
        </w:rPr>
        <w:tab/>
      </w:r>
      <w:r w:rsidRPr="00BD7BB5">
        <w:rPr>
          <w:rFonts w:ascii="Arial" w:hAnsi="Arial" w:cs="Arial"/>
        </w:rPr>
        <w:t>pharmaceutical engineering</w:t>
      </w:r>
      <w:r w:rsidRPr="00BD7BB5">
        <w:rPr>
          <w:rFonts w:ascii="Arial" w:hAnsi="Arial" w:cs="Arial"/>
        </w:rPr>
        <w:br/>
      </w:r>
      <w:r>
        <w:rPr>
          <w:rFonts w:ascii="Arial" w:hAnsi="Arial" w:cs="Arial"/>
        </w:rPr>
        <w:t>•</w:t>
      </w:r>
      <w:r>
        <w:rPr>
          <w:rFonts w:ascii="Arial" w:hAnsi="Arial" w:cs="Arial"/>
        </w:rPr>
        <w:tab/>
      </w:r>
      <w:r w:rsidRPr="00BD7BB5">
        <w:rPr>
          <w:rFonts w:ascii="Arial" w:hAnsi="Arial" w:cs="Arial"/>
        </w:rPr>
        <w:t>materials science</w:t>
      </w:r>
      <w:r w:rsidRPr="00BD7BB5">
        <w:rPr>
          <w:rFonts w:ascii="Arial" w:hAnsi="Arial" w:cs="Arial"/>
        </w:rPr>
        <w:br/>
      </w:r>
      <w:r>
        <w:rPr>
          <w:rFonts w:ascii="Arial" w:hAnsi="Arial" w:cs="Arial"/>
        </w:rPr>
        <w:t>•</w:t>
      </w:r>
      <w:r>
        <w:rPr>
          <w:rFonts w:ascii="Arial" w:hAnsi="Arial" w:cs="Arial"/>
        </w:rPr>
        <w:tab/>
      </w:r>
      <w:r w:rsidRPr="00BD7BB5">
        <w:rPr>
          <w:rFonts w:ascii="Arial" w:hAnsi="Arial" w:cs="Arial"/>
        </w:rPr>
        <w:t xml:space="preserve">computational and modeling approaches </w:t>
      </w:r>
      <w:r w:rsidR="00265CAE">
        <w:rPr>
          <w:rFonts w:ascii="Arial" w:hAnsi="Arial" w:cs="Arial"/>
        </w:rPr>
        <w:t xml:space="preserve">to </w:t>
      </w:r>
      <w:r w:rsidRPr="00BD7BB5">
        <w:rPr>
          <w:rFonts w:ascii="Arial" w:hAnsi="Arial" w:cs="Arial"/>
        </w:rPr>
        <w:t xml:space="preserve">drug formulation and delivery </w:t>
      </w:r>
    </w:p>
    <w:p w14:paraId="1EA5BB85" w14:textId="4419D6EB" w:rsidR="00FD4E77" w:rsidRDefault="00F935D3" w:rsidP="00FA0745">
      <w:pPr>
        <w:pStyle w:val="NormalWeb"/>
        <w:spacing w:before="200" w:beforeAutospacing="0" w:after="0" w:afterAutospacing="0"/>
        <w:jc w:val="both"/>
        <w:rPr>
          <w:rFonts w:ascii="Arial" w:hAnsi="Arial" w:cs="Arial"/>
        </w:rPr>
      </w:pPr>
      <w:r w:rsidRPr="0093777A">
        <w:rPr>
          <w:rFonts w:ascii="Arial" w:hAnsi="Arial" w:cs="Arial"/>
        </w:rPr>
        <w:t>Educational institutions holding membership in GPEN, Inc. have demonstrated research excellence in one or more of these areas of the pharmaceutical sciences. In addition, these institutions have a proven commitment to the training of predoctoral students and postdoctoral fellows for careers in universities, government institutions</w:t>
      </w:r>
      <w:r w:rsidR="00595F27">
        <w:rPr>
          <w:rFonts w:ascii="Arial" w:hAnsi="Arial" w:cs="Arial"/>
        </w:rPr>
        <w:t>,</w:t>
      </w:r>
      <w:r w:rsidRPr="0093777A">
        <w:rPr>
          <w:rFonts w:ascii="Arial" w:hAnsi="Arial" w:cs="Arial"/>
        </w:rPr>
        <w:t xml:space="preserve"> and pharmaceutical and biotechnology companies. </w:t>
      </w:r>
    </w:p>
    <w:p w14:paraId="57178F11" w14:textId="2E56BD87" w:rsidR="00FD4E77" w:rsidRDefault="00F935D3" w:rsidP="00FA0745">
      <w:pPr>
        <w:pStyle w:val="NormalWeb"/>
        <w:spacing w:before="120" w:beforeAutospacing="0" w:after="0" w:afterAutospacing="0"/>
        <w:jc w:val="both"/>
        <w:rPr>
          <w:rFonts w:ascii="Arial" w:hAnsi="Arial" w:cs="Arial"/>
        </w:rPr>
      </w:pPr>
      <w:r w:rsidRPr="0093777A">
        <w:rPr>
          <w:rFonts w:ascii="Arial" w:hAnsi="Arial" w:cs="Arial"/>
        </w:rPr>
        <w:t>GPEN, Inc. specifically sponsors biannual meetings designed to foster and facilitate international scientific exchange in the pharmaceutical sciences</w:t>
      </w:r>
      <w:r w:rsidR="008254C1">
        <w:rPr>
          <w:rFonts w:ascii="Arial" w:hAnsi="Arial" w:cs="Arial"/>
        </w:rPr>
        <w:t>.</w:t>
      </w:r>
    </w:p>
    <w:p w14:paraId="3DD87065" w14:textId="77777777" w:rsidR="00FD4E77" w:rsidRPr="0093777A" w:rsidRDefault="00FD4E77" w:rsidP="00FA0745">
      <w:pPr>
        <w:pStyle w:val="NormalWeb"/>
        <w:spacing w:before="0" w:beforeAutospacing="0" w:after="0" w:afterAutospacing="0"/>
        <w:jc w:val="both"/>
        <w:rPr>
          <w:rFonts w:ascii="Arial" w:hAnsi="Arial" w:cs="Arial"/>
        </w:rPr>
      </w:pPr>
    </w:p>
    <w:p w14:paraId="335C97C7" w14:textId="50B1BACF" w:rsidR="00FD4E77" w:rsidRPr="0093777A" w:rsidRDefault="00F935D3" w:rsidP="00FA0745">
      <w:pPr>
        <w:pStyle w:val="NormalWeb"/>
        <w:spacing w:before="0" w:beforeAutospacing="0" w:after="0" w:afterAutospacing="0" w:line="320" w:lineRule="exact"/>
        <w:jc w:val="both"/>
        <w:rPr>
          <w:rFonts w:ascii="Arial" w:hAnsi="Arial" w:cs="Arial"/>
        </w:rPr>
      </w:pPr>
      <w:r w:rsidRPr="0093777A">
        <w:rPr>
          <w:rFonts w:ascii="Arial" w:hAnsi="Arial" w:cs="Arial"/>
        </w:rPr>
        <w:t>GPEN, Inc. works closely with host institutions in the organization of international meetings of the faculty, graduate students</w:t>
      </w:r>
      <w:r w:rsidR="00595F27">
        <w:rPr>
          <w:rFonts w:ascii="Arial" w:hAnsi="Arial" w:cs="Arial"/>
        </w:rPr>
        <w:t>,</w:t>
      </w:r>
      <w:r w:rsidRPr="0093777A">
        <w:rPr>
          <w:rFonts w:ascii="Arial" w:hAnsi="Arial" w:cs="Arial"/>
        </w:rPr>
        <w:t xml:space="preserve"> and postdoctoral fellows from the participating educational institutions. These meetings include two days of scientific presentations by graduate students and postdoctoral fellows and one day of short courses taught by the participating faculty. Selected industr</w:t>
      </w:r>
      <w:r w:rsidR="00595F27">
        <w:rPr>
          <w:rFonts w:ascii="Arial" w:hAnsi="Arial" w:cs="Arial"/>
        </w:rPr>
        <w:t>y</w:t>
      </w:r>
      <w:r w:rsidRPr="0093777A">
        <w:rPr>
          <w:rFonts w:ascii="Arial" w:hAnsi="Arial" w:cs="Arial"/>
        </w:rPr>
        <w:t xml:space="preserve"> representatives are invited as observers.  </w:t>
      </w:r>
    </w:p>
    <w:p w14:paraId="023772E8" w14:textId="77777777" w:rsidR="00FD4E77" w:rsidRPr="0093777A" w:rsidRDefault="00FD4E77" w:rsidP="00FA0745">
      <w:pPr>
        <w:pStyle w:val="NormalWeb"/>
        <w:spacing w:before="0" w:beforeAutospacing="0" w:after="0" w:afterAutospacing="0" w:line="320" w:lineRule="exact"/>
        <w:jc w:val="both"/>
        <w:rPr>
          <w:rFonts w:ascii="Arial" w:hAnsi="Arial" w:cs="Arial"/>
        </w:rPr>
      </w:pPr>
    </w:p>
    <w:p w14:paraId="404C1218" w14:textId="6D7A65A1" w:rsidR="00FD4E77" w:rsidRPr="00FA0745" w:rsidRDefault="00F935D3" w:rsidP="00FA0745">
      <w:pPr>
        <w:pStyle w:val="NormalWeb"/>
        <w:spacing w:before="0" w:beforeAutospacing="0" w:after="0" w:afterAutospacing="0" w:line="320" w:lineRule="exact"/>
        <w:jc w:val="both"/>
        <w:rPr>
          <w:rFonts w:ascii="Arial" w:hAnsi="Arial" w:cs="Arial"/>
        </w:rPr>
      </w:pPr>
      <w:r w:rsidRPr="0093777A">
        <w:rPr>
          <w:rFonts w:ascii="Arial" w:hAnsi="Arial" w:cs="Arial"/>
        </w:rPr>
        <w:t>For up-to-date information, member institutions, and sites of upcoming meetings</w:t>
      </w:r>
      <w:r w:rsidR="00595F27">
        <w:rPr>
          <w:rFonts w:ascii="Arial" w:hAnsi="Arial" w:cs="Arial"/>
        </w:rPr>
        <w:t>,</w:t>
      </w:r>
      <w:r w:rsidRPr="0093777A">
        <w:rPr>
          <w:rFonts w:ascii="Arial" w:hAnsi="Arial" w:cs="Arial"/>
        </w:rPr>
        <w:t xml:space="preserve"> refer to the GPEN website</w:t>
      </w:r>
      <w:r w:rsidR="004474CC">
        <w:rPr>
          <w:rFonts w:ascii="Arial" w:hAnsi="Arial" w:cs="Arial"/>
        </w:rPr>
        <w:t xml:space="preserve"> (</w:t>
      </w:r>
      <w:r w:rsidR="008F0D38">
        <w:rPr>
          <w:rFonts w:ascii="Arial" w:hAnsi="Arial" w:cs="Arial"/>
        </w:rPr>
        <w:t>see l</w:t>
      </w:r>
      <w:r w:rsidR="004474CC">
        <w:rPr>
          <w:rFonts w:ascii="Arial" w:hAnsi="Arial" w:cs="Arial"/>
        </w:rPr>
        <w:t xml:space="preserve">ink in </w:t>
      </w:r>
      <w:r w:rsidR="008F0D38">
        <w:rPr>
          <w:rFonts w:ascii="Arial" w:hAnsi="Arial" w:cs="Arial"/>
        </w:rPr>
        <w:t>introductory pages</w:t>
      </w:r>
      <w:r w:rsidR="004474CC">
        <w:rPr>
          <w:rFonts w:ascii="Arial" w:hAnsi="Arial" w:cs="Arial"/>
        </w:rPr>
        <w:t>)</w:t>
      </w:r>
      <w:r w:rsidRPr="00D30AE9">
        <w:rPr>
          <w:rFonts w:ascii="Arial" w:hAnsi="Arial" w:cs="Arial"/>
          <w:b/>
          <w:smallCaps/>
          <w:color w:val="0000FF"/>
          <w:sz w:val="28"/>
        </w:rPr>
        <w:br w:type="page"/>
      </w:r>
    </w:p>
    <w:p w14:paraId="415EEF85" w14:textId="7347435B" w:rsidR="00FD4E77" w:rsidRPr="00D30AE9" w:rsidRDefault="00F935D3" w:rsidP="00356EB4">
      <w:pPr>
        <w:pStyle w:val="Heading2"/>
      </w:pPr>
      <w:bookmarkStart w:id="96" w:name="_Toc64532466"/>
      <w:bookmarkStart w:id="97" w:name="_Toc65250278"/>
      <w:r w:rsidRPr="00D30AE9">
        <w:lastRenderedPageBreak/>
        <w:t>Appendix III</w:t>
      </w:r>
      <w:r w:rsidR="002E2EF7">
        <w:t xml:space="preserve"> </w:t>
      </w:r>
      <w:r w:rsidR="00EB5E5A">
        <w:t>–</w:t>
      </w:r>
      <w:r w:rsidR="00CC3550">
        <w:t xml:space="preserve"> </w:t>
      </w:r>
      <w:r w:rsidR="002E2EF7">
        <w:t>Evaluation Forms</w:t>
      </w:r>
      <w:bookmarkEnd w:id="96"/>
      <w:bookmarkEnd w:id="97"/>
    </w:p>
    <w:p w14:paraId="7217A21F" w14:textId="77777777" w:rsidR="00FD4E77" w:rsidRPr="00D30AE9" w:rsidRDefault="00FD4E77" w:rsidP="00A65BB7">
      <w:pPr>
        <w:spacing w:line="360" w:lineRule="atLeast"/>
        <w:rPr>
          <w:rFonts w:ascii="Arial" w:hAnsi="Arial" w:cs="Arial"/>
          <w:b/>
          <w:smallCaps/>
          <w:color w:val="0000FF"/>
          <w:sz w:val="28"/>
        </w:rPr>
      </w:pPr>
    </w:p>
    <w:p w14:paraId="4BCD5907" w14:textId="484F6B76" w:rsidR="00595F27" w:rsidRDefault="00F935D3" w:rsidP="00FA0745">
      <w:pPr>
        <w:spacing w:line="360" w:lineRule="atLeast"/>
        <w:jc w:val="both"/>
        <w:rPr>
          <w:rFonts w:ascii="Arial" w:hAnsi="Arial" w:cs="Arial"/>
        </w:rPr>
      </w:pPr>
      <w:r w:rsidRPr="00B10D59">
        <w:rPr>
          <w:rFonts w:ascii="Arial" w:hAnsi="Arial" w:cs="Arial"/>
        </w:rPr>
        <w:t xml:space="preserve">The various forms </w:t>
      </w:r>
      <w:r w:rsidR="00595F27">
        <w:rPr>
          <w:rFonts w:ascii="Arial" w:hAnsi="Arial" w:cs="Arial"/>
        </w:rPr>
        <w:t>used</w:t>
      </w:r>
      <w:r w:rsidR="00595F27" w:rsidRPr="00B10D59">
        <w:rPr>
          <w:rFonts w:ascii="Arial" w:hAnsi="Arial" w:cs="Arial"/>
        </w:rPr>
        <w:t xml:space="preserve"> </w:t>
      </w:r>
      <w:r w:rsidRPr="00B10D59">
        <w:rPr>
          <w:rFonts w:ascii="Arial" w:hAnsi="Arial" w:cs="Arial"/>
        </w:rPr>
        <w:t>to track and evaluate a graduate student</w:t>
      </w:r>
      <w:r w:rsidR="00595F27">
        <w:rPr>
          <w:rFonts w:ascii="Arial" w:hAnsi="Arial" w:cs="Arial"/>
        </w:rPr>
        <w:t>’</w:t>
      </w:r>
      <w:r w:rsidRPr="00B10D59">
        <w:rPr>
          <w:rFonts w:ascii="Arial" w:hAnsi="Arial" w:cs="Arial"/>
        </w:rPr>
        <w:t xml:space="preserve">s progress in all aspects of the graduate program are provided </w:t>
      </w:r>
      <w:r w:rsidR="00595F27">
        <w:rPr>
          <w:rFonts w:ascii="Arial" w:hAnsi="Arial" w:cs="Arial"/>
        </w:rPr>
        <w:t>in this appendix</w:t>
      </w:r>
      <w:r w:rsidRPr="00B10D59">
        <w:rPr>
          <w:rFonts w:ascii="Arial" w:hAnsi="Arial" w:cs="Arial"/>
        </w:rPr>
        <w:t xml:space="preserve">. </w:t>
      </w:r>
      <w:r w:rsidR="00595F27">
        <w:rPr>
          <w:rFonts w:ascii="Arial" w:hAnsi="Arial" w:cs="Arial"/>
        </w:rPr>
        <w:t xml:space="preserve">Some forms are to be completed and maintained by the student and others are to be completed by the faculty, and these responsibilities are noted throughout the handbook. </w:t>
      </w:r>
    </w:p>
    <w:p w14:paraId="2EC81321" w14:textId="77777777" w:rsidR="0075352E" w:rsidRDefault="0075352E" w:rsidP="00FA0745">
      <w:pPr>
        <w:spacing w:line="360" w:lineRule="atLeast"/>
        <w:jc w:val="both"/>
        <w:rPr>
          <w:rFonts w:ascii="Arial" w:hAnsi="Arial" w:cs="Arial"/>
        </w:rPr>
      </w:pPr>
    </w:p>
    <w:p w14:paraId="57D63270" w14:textId="5486DDC0" w:rsidR="00A65BB7" w:rsidRDefault="00A65BB7" w:rsidP="00FA0745">
      <w:pPr>
        <w:spacing w:line="360" w:lineRule="atLeast"/>
        <w:jc w:val="both"/>
        <w:rPr>
          <w:rFonts w:ascii="Arial" w:hAnsi="Arial" w:cs="Arial"/>
        </w:rPr>
      </w:pPr>
      <w:r>
        <w:rPr>
          <w:rFonts w:ascii="Arial" w:hAnsi="Arial" w:cs="Arial"/>
          <w:b/>
          <w:bCs/>
        </w:rPr>
        <w:t xml:space="preserve">Assessment </w:t>
      </w:r>
      <w:r w:rsidR="00D173A4">
        <w:rPr>
          <w:rFonts w:ascii="Arial" w:hAnsi="Arial" w:cs="Arial"/>
          <w:b/>
          <w:bCs/>
        </w:rPr>
        <w:t>F</w:t>
      </w:r>
      <w:r>
        <w:rPr>
          <w:rFonts w:ascii="Arial" w:hAnsi="Arial" w:cs="Arial"/>
          <w:b/>
          <w:bCs/>
        </w:rPr>
        <w:t xml:space="preserve">orm </w:t>
      </w:r>
      <w:r w:rsidR="00D173A4">
        <w:rPr>
          <w:rFonts w:ascii="Arial" w:hAnsi="Arial" w:cs="Arial"/>
          <w:b/>
          <w:bCs/>
        </w:rPr>
        <w:t>U</w:t>
      </w:r>
      <w:r>
        <w:rPr>
          <w:rFonts w:ascii="Arial" w:hAnsi="Arial" w:cs="Arial"/>
          <w:b/>
          <w:bCs/>
        </w:rPr>
        <w:t xml:space="preserve">sed by the </w:t>
      </w:r>
      <w:r w:rsidR="00D173A4">
        <w:rPr>
          <w:rFonts w:ascii="Arial" w:hAnsi="Arial" w:cs="Arial"/>
          <w:b/>
          <w:bCs/>
        </w:rPr>
        <w:t>S</w:t>
      </w:r>
      <w:r>
        <w:rPr>
          <w:rFonts w:ascii="Arial" w:hAnsi="Arial" w:cs="Arial"/>
          <w:b/>
          <w:bCs/>
        </w:rPr>
        <w:t>tudents:</w:t>
      </w:r>
    </w:p>
    <w:p w14:paraId="0FB3732E" w14:textId="08B2D06C" w:rsidR="00FD4E77" w:rsidRDefault="002529C7" w:rsidP="00FA0745">
      <w:pPr>
        <w:spacing w:line="360" w:lineRule="atLeast"/>
        <w:jc w:val="both"/>
        <w:rPr>
          <w:rFonts w:ascii="Arial" w:hAnsi="Arial" w:cs="Arial"/>
        </w:rPr>
      </w:pPr>
      <w:r>
        <w:rPr>
          <w:rFonts w:ascii="Arial" w:hAnsi="Arial" w:cs="Arial"/>
        </w:rPr>
        <w:t>It</w:t>
      </w:r>
      <w:r w:rsidR="00F935D3" w:rsidRPr="00B10D59">
        <w:rPr>
          <w:rFonts w:ascii="Arial" w:hAnsi="Arial" w:cs="Arial"/>
        </w:rPr>
        <w:t xml:space="preserve"> is the </w:t>
      </w:r>
      <w:r w:rsidR="0075352E" w:rsidRPr="00B10D59">
        <w:rPr>
          <w:rFonts w:ascii="Arial" w:hAnsi="Arial" w:cs="Arial"/>
        </w:rPr>
        <w:t>responsibility</w:t>
      </w:r>
      <w:r w:rsidR="0075352E">
        <w:rPr>
          <w:rFonts w:ascii="Arial" w:hAnsi="Arial" w:cs="Arial"/>
        </w:rPr>
        <w:t xml:space="preserve"> of the students </w:t>
      </w:r>
      <w:r w:rsidR="00F935D3" w:rsidRPr="00B10D59">
        <w:rPr>
          <w:rFonts w:ascii="Arial" w:hAnsi="Arial" w:cs="Arial"/>
        </w:rPr>
        <w:t xml:space="preserve">to continuously </w:t>
      </w:r>
      <w:r>
        <w:rPr>
          <w:rFonts w:ascii="Arial" w:hAnsi="Arial" w:cs="Arial"/>
        </w:rPr>
        <w:t>monit</w:t>
      </w:r>
      <w:r w:rsidR="0075352E">
        <w:rPr>
          <w:rFonts w:ascii="Arial" w:hAnsi="Arial" w:cs="Arial"/>
        </w:rPr>
        <w:t>o</w:t>
      </w:r>
      <w:r>
        <w:rPr>
          <w:rFonts w:ascii="Arial" w:hAnsi="Arial" w:cs="Arial"/>
        </w:rPr>
        <w:t>r their</w:t>
      </w:r>
      <w:r w:rsidRPr="00B10D59">
        <w:rPr>
          <w:rFonts w:ascii="Arial" w:hAnsi="Arial" w:cs="Arial"/>
        </w:rPr>
        <w:t xml:space="preserve"> </w:t>
      </w:r>
      <w:r w:rsidR="00F935D3" w:rsidRPr="00B10D59">
        <w:rPr>
          <w:rFonts w:ascii="Arial" w:hAnsi="Arial" w:cs="Arial"/>
        </w:rPr>
        <w:t>progress in the program</w:t>
      </w:r>
      <w:r w:rsidR="004F2D72">
        <w:rPr>
          <w:rFonts w:ascii="Arial" w:hAnsi="Arial" w:cs="Arial"/>
        </w:rPr>
        <w:t>, and t</w:t>
      </w:r>
      <w:r>
        <w:rPr>
          <w:rFonts w:ascii="Arial" w:hAnsi="Arial" w:cs="Arial"/>
        </w:rPr>
        <w:t xml:space="preserve">he </w:t>
      </w:r>
      <w:r w:rsidR="004F2D72" w:rsidRPr="006D7226">
        <w:rPr>
          <w:rFonts w:ascii="Arial" w:hAnsi="Arial" w:cs="Arial"/>
          <w:b/>
          <w:bCs/>
          <w:color w:val="4472C4" w:themeColor="accent1"/>
        </w:rPr>
        <w:t>Department of Pharmaceutical Chemistry Course Progress Form</w:t>
      </w:r>
      <w:r w:rsidR="004F2D72" w:rsidRPr="006D7226">
        <w:rPr>
          <w:rFonts w:ascii="Arial" w:hAnsi="Arial" w:cs="Arial"/>
          <w:color w:val="4472C4" w:themeColor="accent1"/>
        </w:rPr>
        <w:t xml:space="preserve"> </w:t>
      </w:r>
      <w:r>
        <w:rPr>
          <w:rFonts w:ascii="Arial" w:hAnsi="Arial" w:cs="Arial"/>
        </w:rPr>
        <w:t>is provided to assist with this task</w:t>
      </w:r>
      <w:r w:rsidR="004F2D72">
        <w:rPr>
          <w:rFonts w:ascii="Arial" w:hAnsi="Arial" w:cs="Arial"/>
        </w:rPr>
        <w:t>. I</w:t>
      </w:r>
      <w:r>
        <w:rPr>
          <w:rFonts w:ascii="Arial" w:hAnsi="Arial" w:cs="Arial"/>
        </w:rPr>
        <w:t>f any questions arise</w:t>
      </w:r>
      <w:r w:rsidR="004F2D72">
        <w:rPr>
          <w:rFonts w:ascii="Arial" w:hAnsi="Arial" w:cs="Arial"/>
        </w:rPr>
        <w:t>,</w:t>
      </w:r>
      <w:r>
        <w:rPr>
          <w:rFonts w:ascii="Arial" w:hAnsi="Arial" w:cs="Arial"/>
        </w:rPr>
        <w:t xml:space="preserve"> please contact the Department’s Program Coordin</w:t>
      </w:r>
      <w:r w:rsidR="004F2D72">
        <w:rPr>
          <w:rFonts w:ascii="Arial" w:hAnsi="Arial" w:cs="Arial"/>
        </w:rPr>
        <w:t>ato</w:t>
      </w:r>
      <w:r>
        <w:rPr>
          <w:rFonts w:ascii="Arial" w:hAnsi="Arial" w:cs="Arial"/>
        </w:rPr>
        <w:t>r to discuss completed courses and requirements that still need to be met.</w:t>
      </w:r>
    </w:p>
    <w:p w14:paraId="326CCE3F" w14:textId="2BB512A6" w:rsidR="00595F27" w:rsidRDefault="00595F27" w:rsidP="00FA0745">
      <w:pPr>
        <w:spacing w:line="360" w:lineRule="atLeast"/>
        <w:jc w:val="both"/>
        <w:rPr>
          <w:rFonts w:ascii="Arial" w:hAnsi="Arial" w:cs="Arial"/>
        </w:rPr>
      </w:pPr>
    </w:p>
    <w:p w14:paraId="06C09F3F" w14:textId="7CE337AB" w:rsidR="00B844CA" w:rsidRPr="005606B2" w:rsidRDefault="002529C7" w:rsidP="00A65BB7">
      <w:pPr>
        <w:jc w:val="both"/>
        <w:rPr>
          <w:rFonts w:ascii="Arial" w:hAnsi="Arial" w:cs="Arial"/>
          <w:b/>
          <w:bCs/>
        </w:rPr>
      </w:pPr>
      <w:r>
        <w:rPr>
          <w:rFonts w:ascii="Arial" w:hAnsi="Arial" w:cs="Arial"/>
          <w:b/>
          <w:bCs/>
        </w:rPr>
        <w:t xml:space="preserve">Exam &amp; </w:t>
      </w:r>
      <w:r w:rsidR="00D173A4">
        <w:rPr>
          <w:rFonts w:ascii="Arial" w:hAnsi="Arial" w:cs="Arial"/>
          <w:b/>
          <w:bCs/>
        </w:rPr>
        <w:t>A</w:t>
      </w:r>
      <w:r>
        <w:rPr>
          <w:rFonts w:ascii="Arial" w:hAnsi="Arial" w:cs="Arial"/>
          <w:b/>
          <w:bCs/>
        </w:rPr>
        <w:t xml:space="preserve">ssessment </w:t>
      </w:r>
      <w:r w:rsidR="00D173A4">
        <w:rPr>
          <w:rFonts w:ascii="Arial" w:hAnsi="Arial" w:cs="Arial"/>
          <w:b/>
          <w:bCs/>
        </w:rPr>
        <w:t>F</w:t>
      </w:r>
      <w:r>
        <w:rPr>
          <w:rFonts w:ascii="Arial" w:hAnsi="Arial" w:cs="Arial"/>
          <w:b/>
          <w:bCs/>
        </w:rPr>
        <w:t xml:space="preserve">orms </w:t>
      </w:r>
      <w:r w:rsidR="00D173A4">
        <w:rPr>
          <w:rFonts w:ascii="Arial" w:hAnsi="Arial" w:cs="Arial"/>
          <w:b/>
          <w:bCs/>
        </w:rPr>
        <w:t>U</w:t>
      </w:r>
      <w:r>
        <w:rPr>
          <w:rFonts w:ascii="Arial" w:hAnsi="Arial" w:cs="Arial"/>
          <w:b/>
          <w:bCs/>
        </w:rPr>
        <w:t>sed by the Department Faculty</w:t>
      </w:r>
      <w:r w:rsidR="00D173A4">
        <w:rPr>
          <w:rFonts w:ascii="Arial" w:hAnsi="Arial" w:cs="Arial"/>
          <w:b/>
          <w:bCs/>
        </w:rPr>
        <w:t xml:space="preserve"> (</w:t>
      </w:r>
      <w:r w:rsidR="00CC3550">
        <w:rPr>
          <w:rFonts w:ascii="Arial" w:hAnsi="Arial" w:cs="Arial"/>
          <w:b/>
          <w:bCs/>
        </w:rPr>
        <w:t>p</w:t>
      </w:r>
      <w:r w:rsidR="00B844CA" w:rsidRPr="005606B2">
        <w:rPr>
          <w:rFonts w:ascii="Arial" w:hAnsi="Arial" w:cs="Arial"/>
          <w:b/>
          <w:bCs/>
        </w:rPr>
        <w:t xml:space="preserve">rovided </w:t>
      </w:r>
      <w:r w:rsidR="00E11DF0">
        <w:rPr>
          <w:rFonts w:ascii="Arial" w:hAnsi="Arial" w:cs="Arial"/>
          <w:b/>
          <w:bCs/>
        </w:rPr>
        <w:t xml:space="preserve">here </w:t>
      </w:r>
      <w:r w:rsidR="00B844CA" w:rsidRPr="005606B2">
        <w:rPr>
          <w:rFonts w:ascii="Arial" w:hAnsi="Arial" w:cs="Arial"/>
          <w:b/>
          <w:bCs/>
        </w:rPr>
        <w:t>as</w:t>
      </w:r>
      <w:r w:rsidR="00E11DF0">
        <w:rPr>
          <w:rFonts w:ascii="Arial" w:hAnsi="Arial" w:cs="Arial"/>
          <w:b/>
          <w:bCs/>
        </w:rPr>
        <w:t xml:space="preserve"> a</w:t>
      </w:r>
      <w:r w:rsidR="00B844CA" w:rsidRPr="005606B2">
        <w:rPr>
          <w:rFonts w:ascii="Arial" w:hAnsi="Arial" w:cs="Arial"/>
          <w:b/>
          <w:bCs/>
        </w:rPr>
        <w:t xml:space="preserve"> reference</w:t>
      </w:r>
      <w:r w:rsidR="00E11DF0">
        <w:rPr>
          <w:rFonts w:ascii="Arial" w:hAnsi="Arial" w:cs="Arial"/>
          <w:b/>
          <w:bCs/>
        </w:rPr>
        <w:t xml:space="preserve"> only</w:t>
      </w:r>
      <w:r w:rsidR="00D173A4">
        <w:rPr>
          <w:rFonts w:ascii="Arial" w:hAnsi="Arial" w:cs="Arial"/>
          <w:b/>
          <w:bCs/>
        </w:rPr>
        <w:t>)</w:t>
      </w:r>
      <w:r w:rsidR="00B844CA" w:rsidRPr="005606B2">
        <w:rPr>
          <w:rFonts w:ascii="Arial" w:hAnsi="Arial" w:cs="Arial"/>
          <w:b/>
          <w:bCs/>
        </w:rPr>
        <w:t>:</w:t>
      </w:r>
    </w:p>
    <w:p w14:paraId="5A1EC64F" w14:textId="191F2DDD" w:rsidR="00A65BB7" w:rsidRDefault="00595F27" w:rsidP="00FA0745">
      <w:pPr>
        <w:pStyle w:val="ListParagraph"/>
        <w:numPr>
          <w:ilvl w:val="0"/>
          <w:numId w:val="5"/>
        </w:numPr>
        <w:spacing w:before="60"/>
        <w:ind w:left="634"/>
        <w:rPr>
          <w:rFonts w:ascii="Arial" w:hAnsi="Arial" w:cs="Arial"/>
          <w:color w:val="000000" w:themeColor="text1"/>
        </w:rPr>
      </w:pPr>
      <w:r w:rsidRPr="00A65BB7">
        <w:rPr>
          <w:rFonts w:ascii="Arial" w:hAnsi="Arial" w:cs="Arial"/>
          <w:color w:val="000000" w:themeColor="text1"/>
        </w:rPr>
        <w:t xml:space="preserve">Foundation </w:t>
      </w:r>
      <w:r w:rsidR="0048324D">
        <w:rPr>
          <w:rFonts w:ascii="Arial" w:hAnsi="Arial" w:cs="Arial"/>
          <w:color w:val="000000" w:themeColor="text1"/>
        </w:rPr>
        <w:t>Exam Assessment Guide</w:t>
      </w:r>
    </w:p>
    <w:p w14:paraId="7B90CE9F" w14:textId="682E7A82" w:rsidR="00A65BB7" w:rsidRPr="00A65BB7" w:rsidRDefault="001D317D" w:rsidP="00FA0745">
      <w:pPr>
        <w:pStyle w:val="ListParagraph"/>
        <w:numPr>
          <w:ilvl w:val="0"/>
          <w:numId w:val="5"/>
        </w:numPr>
        <w:spacing w:before="60"/>
        <w:ind w:left="630"/>
        <w:rPr>
          <w:rFonts w:ascii="Arial" w:hAnsi="Arial" w:cs="Arial"/>
          <w:color w:val="000000" w:themeColor="text1"/>
        </w:rPr>
      </w:pPr>
      <w:r w:rsidRPr="00A65BB7">
        <w:rPr>
          <w:rFonts w:ascii="Arial" w:hAnsi="Arial" w:cs="Arial"/>
          <w:color w:val="000000" w:themeColor="text1"/>
        </w:rPr>
        <w:t xml:space="preserve">Department of </w:t>
      </w:r>
      <w:r w:rsidR="00595F27" w:rsidRPr="00A65BB7">
        <w:rPr>
          <w:rFonts w:ascii="Arial" w:hAnsi="Arial" w:cs="Arial"/>
          <w:color w:val="000000" w:themeColor="text1"/>
        </w:rPr>
        <w:t xml:space="preserve">Pharmaceutical Chemistry Annual </w:t>
      </w:r>
      <w:r w:rsidRPr="00A65BB7">
        <w:rPr>
          <w:rFonts w:ascii="Arial" w:hAnsi="Arial" w:cs="Arial"/>
          <w:color w:val="000000" w:themeColor="text1"/>
        </w:rPr>
        <w:t>Assessment</w:t>
      </w:r>
    </w:p>
    <w:p w14:paraId="59C0C5A5" w14:textId="5158AC28" w:rsidR="00C32AF0" w:rsidRPr="00A65BB7" w:rsidRDefault="00AC6F60" w:rsidP="00FA0745">
      <w:pPr>
        <w:pStyle w:val="ListParagraph"/>
        <w:numPr>
          <w:ilvl w:val="0"/>
          <w:numId w:val="5"/>
        </w:numPr>
        <w:spacing w:before="60"/>
        <w:ind w:left="630"/>
        <w:rPr>
          <w:rFonts w:ascii="Arial" w:hAnsi="Arial" w:cs="Arial"/>
          <w:bCs/>
          <w:color w:val="000000" w:themeColor="text1"/>
          <w:szCs w:val="18"/>
        </w:rPr>
      </w:pPr>
      <w:r>
        <w:rPr>
          <w:rFonts w:ascii="Arial" w:hAnsi="Arial" w:cs="Arial"/>
          <w:bCs/>
          <w:color w:val="000000" w:themeColor="text1"/>
          <w:szCs w:val="18"/>
        </w:rPr>
        <w:t xml:space="preserve">Student Evaluation and Scoring Guide - </w:t>
      </w:r>
      <w:r w:rsidR="0048324D">
        <w:rPr>
          <w:rFonts w:ascii="Arial" w:hAnsi="Arial" w:cs="Arial"/>
          <w:bCs/>
          <w:color w:val="000000" w:themeColor="text1"/>
          <w:szCs w:val="18"/>
        </w:rPr>
        <w:t xml:space="preserve">M.S. Thesis Final Defense and </w:t>
      </w:r>
      <w:r w:rsidR="00C32AF0" w:rsidRPr="00A65BB7">
        <w:rPr>
          <w:rFonts w:ascii="Arial" w:hAnsi="Arial" w:cs="Arial"/>
          <w:bCs/>
          <w:color w:val="000000" w:themeColor="text1"/>
          <w:szCs w:val="18"/>
        </w:rPr>
        <w:t>Ph.D. Oral Comprehen</w:t>
      </w:r>
      <w:r w:rsidR="00C32AF0" w:rsidRPr="00344261">
        <w:rPr>
          <w:rFonts w:ascii="Arial" w:hAnsi="Arial" w:cs="Arial"/>
          <w:bCs/>
          <w:color w:val="000000" w:themeColor="text1"/>
          <w:szCs w:val="18"/>
        </w:rPr>
        <w:t>si</w:t>
      </w:r>
      <w:r w:rsidR="00E11DF0" w:rsidRPr="00344261">
        <w:rPr>
          <w:rFonts w:ascii="Arial" w:hAnsi="Arial" w:cs="Arial"/>
          <w:bCs/>
          <w:color w:val="000000" w:themeColor="text1"/>
          <w:szCs w:val="18"/>
        </w:rPr>
        <w:t>ve</w:t>
      </w:r>
      <w:r w:rsidR="00C32AF0" w:rsidRPr="00A65BB7">
        <w:rPr>
          <w:rFonts w:ascii="Arial" w:hAnsi="Arial" w:cs="Arial"/>
          <w:bCs/>
          <w:color w:val="000000" w:themeColor="text1"/>
          <w:szCs w:val="18"/>
        </w:rPr>
        <w:t xml:space="preserve"> Exam and Dissertation Defense </w:t>
      </w:r>
      <w:r w:rsidR="009E23C2">
        <w:rPr>
          <w:rFonts w:ascii="Arial" w:hAnsi="Arial" w:cs="Arial"/>
          <w:bCs/>
          <w:color w:val="000000" w:themeColor="text1"/>
          <w:szCs w:val="18"/>
        </w:rPr>
        <w:t>Assessment Guide</w:t>
      </w:r>
    </w:p>
    <w:p w14:paraId="72565F2F" w14:textId="77777777" w:rsidR="00FD4E77" w:rsidRPr="00D30AE9" w:rsidRDefault="00FD4E77" w:rsidP="00A65BB7">
      <w:pPr>
        <w:spacing w:line="360" w:lineRule="atLeast"/>
        <w:rPr>
          <w:rFonts w:ascii="Arial" w:hAnsi="Arial" w:cs="Arial"/>
          <w:b/>
          <w:color w:val="0000FF"/>
          <w:sz w:val="28"/>
        </w:rPr>
      </w:pPr>
    </w:p>
    <w:p w14:paraId="768E861B" w14:textId="77777777" w:rsidR="00FD4E77" w:rsidRPr="00CC7194" w:rsidRDefault="00F935D3" w:rsidP="00F42193">
      <w:pPr>
        <w:pStyle w:val="Heading3"/>
      </w:pPr>
      <w:r w:rsidRPr="00D30AE9">
        <w:rPr>
          <w:sz w:val="28"/>
        </w:rPr>
        <w:br w:type="page"/>
      </w:r>
      <w:r w:rsidRPr="00201E92">
        <w:lastRenderedPageBreak/>
        <w:t>Department of Pharmaceutical Chemistry Course Progress Form</w:t>
      </w:r>
    </w:p>
    <w:p w14:paraId="54BBB9B6" w14:textId="77777777" w:rsidR="00FD4E77" w:rsidRPr="00CC7194" w:rsidRDefault="00FD4E77" w:rsidP="00FD4E77">
      <w:pPr>
        <w:rPr>
          <w:rFonts w:ascii="Arial" w:hAnsi="Arial"/>
          <w:color w:val="4472C4" w:themeColor="accent1"/>
          <w:lang w:bidi="x-none"/>
        </w:rPr>
      </w:pPr>
    </w:p>
    <w:p w14:paraId="40D0575B" w14:textId="77777777" w:rsidR="00FD4E77" w:rsidRPr="00B10D59" w:rsidRDefault="00FD4E77" w:rsidP="00FD4E77">
      <w:pPr>
        <w:rPr>
          <w:rFonts w:ascii="Arial" w:hAnsi="Arial"/>
          <w:b/>
          <w:lang w:bidi="x-none"/>
        </w:rPr>
      </w:pPr>
    </w:p>
    <w:p w14:paraId="13B4088A" w14:textId="77777777" w:rsidR="00FD4E77" w:rsidRPr="00B10D59" w:rsidRDefault="00F935D3" w:rsidP="00FD4E77">
      <w:pPr>
        <w:rPr>
          <w:rFonts w:ascii="Arial" w:hAnsi="Arial"/>
          <w:b/>
          <w:u w:val="single"/>
          <w:lang w:bidi="x-none"/>
        </w:rPr>
      </w:pPr>
      <w:r w:rsidRPr="00B10D59">
        <w:rPr>
          <w:rFonts w:ascii="Arial" w:hAnsi="Arial"/>
          <w:b/>
          <w:lang w:bidi="x-none"/>
        </w:rPr>
        <w:t xml:space="preserve">Student Name </w:t>
      </w:r>
      <w:r w:rsidRPr="00B10D59">
        <w:rPr>
          <w:rFonts w:ascii="Arial" w:hAnsi="Arial"/>
          <w:b/>
          <w:u w:val="single"/>
          <w:lang w:bidi="x-none"/>
        </w:rPr>
        <w:tab/>
        <w:t xml:space="preserve"> </w:t>
      </w:r>
      <w:r w:rsidRPr="00B10D59">
        <w:rPr>
          <w:rFonts w:ascii="Arial" w:hAnsi="Arial"/>
          <w:b/>
          <w:u w:val="single"/>
          <w:lang w:bidi="x-none"/>
        </w:rPr>
        <w:tab/>
      </w:r>
      <w:r w:rsidRPr="00B10D59">
        <w:rPr>
          <w:rFonts w:ascii="Arial" w:hAnsi="Arial"/>
          <w:b/>
          <w:u w:val="single"/>
          <w:lang w:bidi="x-none"/>
        </w:rPr>
        <w:tab/>
      </w:r>
      <w:r w:rsidRPr="00B10D59">
        <w:rPr>
          <w:rFonts w:ascii="Arial" w:hAnsi="Arial"/>
          <w:b/>
          <w:u w:val="single"/>
          <w:lang w:bidi="x-none"/>
        </w:rPr>
        <w:tab/>
      </w:r>
      <w:r w:rsidRPr="00B10D59">
        <w:rPr>
          <w:rFonts w:ascii="Arial" w:hAnsi="Arial"/>
          <w:b/>
          <w:u w:val="single"/>
          <w:lang w:bidi="x-none"/>
        </w:rPr>
        <w:tab/>
      </w:r>
      <w:r w:rsidRPr="00B10D59">
        <w:rPr>
          <w:rFonts w:ascii="Arial" w:hAnsi="Arial"/>
          <w:b/>
          <w:u w:val="single"/>
          <w:lang w:bidi="x-none"/>
        </w:rPr>
        <w:tab/>
      </w:r>
      <w:r w:rsidRPr="00B10D59">
        <w:rPr>
          <w:rFonts w:ascii="Arial" w:hAnsi="Arial"/>
          <w:b/>
          <w:u w:val="single"/>
          <w:lang w:bidi="x-none"/>
        </w:rPr>
        <w:tab/>
      </w:r>
      <w:r w:rsidRPr="00B10D59">
        <w:rPr>
          <w:rFonts w:ascii="Arial" w:hAnsi="Arial"/>
          <w:b/>
          <w:u w:val="single"/>
          <w:lang w:bidi="x-none"/>
        </w:rPr>
        <w:tab/>
      </w:r>
    </w:p>
    <w:p w14:paraId="7CB85EBC" w14:textId="497DAA97" w:rsidR="00FD4E77" w:rsidRPr="00B10D59" w:rsidRDefault="00FD4E77" w:rsidP="00FD4E77">
      <w:pPr>
        <w:rPr>
          <w:rFonts w:ascii="Arial" w:hAnsi="Arial"/>
          <w:b/>
          <w:lang w:bidi="x-none"/>
        </w:rPr>
      </w:pPr>
    </w:p>
    <w:p w14:paraId="0713691E" w14:textId="77777777" w:rsidR="00FD4E77" w:rsidRPr="00B10D59" w:rsidRDefault="00FD4E77" w:rsidP="00FD4E77">
      <w:pPr>
        <w:rPr>
          <w:rFonts w:ascii="Arial" w:hAnsi="Arial"/>
          <w:b/>
          <w:lang w:bidi="x-none"/>
        </w:rPr>
      </w:pPr>
    </w:p>
    <w:p w14:paraId="3888A40A" w14:textId="35D1AD14" w:rsidR="00FD4E77" w:rsidRPr="00B10D59" w:rsidRDefault="00F935D3" w:rsidP="00EE3E9A">
      <w:pPr>
        <w:tabs>
          <w:tab w:val="left" w:pos="360"/>
        </w:tabs>
        <w:spacing w:after="120"/>
        <w:rPr>
          <w:rFonts w:ascii="Arial" w:hAnsi="Arial"/>
          <w:b/>
          <w:lang w:bidi="x-none"/>
        </w:rPr>
      </w:pPr>
      <w:r w:rsidRPr="00B10D59">
        <w:rPr>
          <w:rFonts w:ascii="Arial" w:hAnsi="Arial"/>
          <w:b/>
          <w:lang w:bidi="x-none"/>
        </w:rPr>
        <w:t>1.</w:t>
      </w:r>
      <w:r w:rsidRPr="00B10D59">
        <w:rPr>
          <w:rFonts w:ascii="Arial" w:hAnsi="Arial"/>
          <w:b/>
          <w:lang w:bidi="x-none"/>
        </w:rPr>
        <w:tab/>
        <w:t>Entering Coursework Requirements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1"/>
        <w:gridCol w:w="2944"/>
        <w:gridCol w:w="1318"/>
        <w:gridCol w:w="1329"/>
      </w:tblGrid>
      <w:tr w:rsidR="00FD4E77" w:rsidRPr="00F24FC0" w14:paraId="3FCAC842" w14:textId="77777777" w:rsidTr="0093563F">
        <w:trPr>
          <w:trHeight w:val="386"/>
        </w:trPr>
        <w:tc>
          <w:tcPr>
            <w:tcW w:w="3577" w:type="dxa"/>
            <w:shd w:val="clear" w:color="auto" w:fill="auto"/>
            <w:vAlign w:val="center"/>
          </w:tcPr>
          <w:p w14:paraId="6D09D784" w14:textId="77777777" w:rsidR="00FD4E77" w:rsidRPr="00F24FC0" w:rsidRDefault="00F935D3" w:rsidP="002472D7">
            <w:pPr>
              <w:rPr>
                <w:b/>
                <w:sz w:val="22"/>
              </w:rPr>
            </w:pPr>
            <w:r w:rsidRPr="00F24FC0">
              <w:rPr>
                <w:rFonts w:ascii="Arial" w:hAnsi="Arial"/>
                <w:b/>
                <w:sz w:val="22"/>
              </w:rPr>
              <w:t>Course Name</w:t>
            </w:r>
          </w:p>
        </w:tc>
        <w:tc>
          <w:tcPr>
            <w:tcW w:w="3060" w:type="dxa"/>
            <w:shd w:val="clear" w:color="auto" w:fill="auto"/>
            <w:vAlign w:val="center"/>
          </w:tcPr>
          <w:p w14:paraId="2D9DD286" w14:textId="77777777" w:rsidR="00FD4E77" w:rsidRPr="00F24FC0" w:rsidRDefault="00F935D3" w:rsidP="002472D7">
            <w:pPr>
              <w:jc w:val="center"/>
              <w:rPr>
                <w:b/>
                <w:sz w:val="22"/>
              </w:rPr>
            </w:pPr>
            <w:r w:rsidRPr="00F24FC0">
              <w:rPr>
                <w:rFonts w:ascii="Arial" w:hAnsi="Arial"/>
                <w:b/>
                <w:sz w:val="22"/>
              </w:rPr>
              <w:t>Institution</w:t>
            </w:r>
          </w:p>
        </w:tc>
        <w:tc>
          <w:tcPr>
            <w:tcW w:w="1361" w:type="dxa"/>
            <w:shd w:val="clear" w:color="auto" w:fill="auto"/>
            <w:vAlign w:val="center"/>
          </w:tcPr>
          <w:p w14:paraId="1AA223FE" w14:textId="77777777" w:rsidR="00FD4E77" w:rsidRPr="00F24FC0" w:rsidRDefault="00F935D3" w:rsidP="002472D7">
            <w:pPr>
              <w:jc w:val="center"/>
              <w:rPr>
                <w:b/>
                <w:sz w:val="22"/>
              </w:rPr>
            </w:pPr>
            <w:r w:rsidRPr="00F24FC0">
              <w:rPr>
                <w:rFonts w:ascii="Arial" w:hAnsi="Arial"/>
                <w:b/>
                <w:sz w:val="22"/>
              </w:rPr>
              <w:t>Date</w:t>
            </w:r>
          </w:p>
        </w:tc>
        <w:tc>
          <w:tcPr>
            <w:tcW w:w="1362" w:type="dxa"/>
            <w:shd w:val="clear" w:color="auto" w:fill="auto"/>
            <w:vAlign w:val="center"/>
          </w:tcPr>
          <w:p w14:paraId="594B7B6C" w14:textId="77777777" w:rsidR="00FD4E77" w:rsidRPr="00F24FC0" w:rsidRDefault="00F935D3" w:rsidP="002472D7">
            <w:pPr>
              <w:jc w:val="center"/>
              <w:rPr>
                <w:b/>
                <w:sz w:val="22"/>
              </w:rPr>
            </w:pPr>
            <w:r w:rsidRPr="00F24FC0">
              <w:rPr>
                <w:rFonts w:ascii="Arial" w:hAnsi="Arial"/>
                <w:b/>
                <w:sz w:val="22"/>
              </w:rPr>
              <w:t>Grade</w:t>
            </w:r>
          </w:p>
        </w:tc>
      </w:tr>
      <w:tr w:rsidR="00FD4E77" w:rsidRPr="00F24FC0" w14:paraId="5168C663" w14:textId="77777777" w:rsidTr="0093563F">
        <w:trPr>
          <w:trHeight w:val="360"/>
        </w:trPr>
        <w:tc>
          <w:tcPr>
            <w:tcW w:w="3577" w:type="dxa"/>
            <w:shd w:val="clear" w:color="auto" w:fill="auto"/>
            <w:vAlign w:val="center"/>
          </w:tcPr>
          <w:p w14:paraId="617166A3" w14:textId="77777777" w:rsidR="00FD4E77" w:rsidRPr="00F24FC0" w:rsidRDefault="00F935D3" w:rsidP="0093563F">
            <w:pPr>
              <w:rPr>
                <w:sz w:val="22"/>
              </w:rPr>
            </w:pPr>
            <w:r w:rsidRPr="00F24FC0">
              <w:rPr>
                <w:rFonts w:ascii="Arial" w:hAnsi="Arial"/>
                <w:sz w:val="22"/>
              </w:rPr>
              <w:t>Pharmacokinetics</w:t>
            </w:r>
          </w:p>
        </w:tc>
        <w:tc>
          <w:tcPr>
            <w:tcW w:w="3060" w:type="dxa"/>
            <w:shd w:val="clear" w:color="auto" w:fill="auto"/>
            <w:vAlign w:val="center"/>
          </w:tcPr>
          <w:p w14:paraId="567B732D" w14:textId="77777777" w:rsidR="00FD4E77" w:rsidRPr="00F24FC0" w:rsidRDefault="00FD4E77" w:rsidP="00EE3E9A">
            <w:pPr>
              <w:jc w:val="center"/>
              <w:rPr>
                <w:sz w:val="22"/>
              </w:rPr>
            </w:pPr>
          </w:p>
        </w:tc>
        <w:tc>
          <w:tcPr>
            <w:tcW w:w="1361" w:type="dxa"/>
            <w:shd w:val="clear" w:color="auto" w:fill="auto"/>
            <w:vAlign w:val="center"/>
          </w:tcPr>
          <w:p w14:paraId="58FE57C5" w14:textId="77777777" w:rsidR="00FD4E77" w:rsidRPr="00F24FC0" w:rsidRDefault="00FD4E77" w:rsidP="00EE3E9A">
            <w:pPr>
              <w:jc w:val="center"/>
              <w:rPr>
                <w:sz w:val="22"/>
              </w:rPr>
            </w:pPr>
          </w:p>
        </w:tc>
        <w:tc>
          <w:tcPr>
            <w:tcW w:w="1362" w:type="dxa"/>
            <w:shd w:val="clear" w:color="auto" w:fill="auto"/>
            <w:vAlign w:val="center"/>
          </w:tcPr>
          <w:p w14:paraId="3079F2EA" w14:textId="77777777" w:rsidR="00FD4E77" w:rsidRPr="00F24FC0" w:rsidRDefault="00FD4E77" w:rsidP="00EE3E9A">
            <w:pPr>
              <w:jc w:val="center"/>
              <w:rPr>
                <w:sz w:val="22"/>
              </w:rPr>
            </w:pPr>
          </w:p>
        </w:tc>
      </w:tr>
      <w:tr w:rsidR="00FD4E77" w:rsidRPr="00F24FC0" w14:paraId="671DED1B" w14:textId="77777777" w:rsidTr="0093563F">
        <w:trPr>
          <w:trHeight w:val="360"/>
        </w:trPr>
        <w:tc>
          <w:tcPr>
            <w:tcW w:w="3577" w:type="dxa"/>
            <w:shd w:val="clear" w:color="auto" w:fill="auto"/>
            <w:vAlign w:val="center"/>
          </w:tcPr>
          <w:p w14:paraId="3B8F9377" w14:textId="77777777" w:rsidR="00FD4E77" w:rsidRPr="00F24FC0" w:rsidRDefault="00F935D3" w:rsidP="0093563F">
            <w:pPr>
              <w:rPr>
                <w:rFonts w:ascii="Arial" w:hAnsi="Arial"/>
                <w:sz w:val="22"/>
              </w:rPr>
            </w:pPr>
            <w:r w:rsidRPr="00F24FC0">
              <w:rPr>
                <w:rFonts w:ascii="Arial" w:hAnsi="Arial"/>
                <w:sz w:val="22"/>
              </w:rPr>
              <w:t>Physical Chemistry</w:t>
            </w:r>
          </w:p>
        </w:tc>
        <w:tc>
          <w:tcPr>
            <w:tcW w:w="3060" w:type="dxa"/>
            <w:shd w:val="clear" w:color="auto" w:fill="auto"/>
            <w:vAlign w:val="center"/>
          </w:tcPr>
          <w:p w14:paraId="0E190B5C" w14:textId="77777777" w:rsidR="00FD4E77" w:rsidRPr="00F24FC0" w:rsidRDefault="00FD4E77" w:rsidP="00EE3E9A">
            <w:pPr>
              <w:jc w:val="center"/>
              <w:rPr>
                <w:sz w:val="22"/>
              </w:rPr>
            </w:pPr>
          </w:p>
        </w:tc>
        <w:tc>
          <w:tcPr>
            <w:tcW w:w="1361" w:type="dxa"/>
            <w:shd w:val="clear" w:color="auto" w:fill="auto"/>
            <w:vAlign w:val="center"/>
          </w:tcPr>
          <w:p w14:paraId="71D574B4" w14:textId="77777777" w:rsidR="00FD4E77" w:rsidRPr="00F24FC0" w:rsidRDefault="00FD4E77" w:rsidP="00EE3E9A">
            <w:pPr>
              <w:jc w:val="center"/>
              <w:rPr>
                <w:sz w:val="22"/>
              </w:rPr>
            </w:pPr>
          </w:p>
        </w:tc>
        <w:tc>
          <w:tcPr>
            <w:tcW w:w="1362" w:type="dxa"/>
            <w:shd w:val="clear" w:color="auto" w:fill="auto"/>
            <w:vAlign w:val="center"/>
          </w:tcPr>
          <w:p w14:paraId="24EB04A5" w14:textId="77777777" w:rsidR="00FD4E77" w:rsidRPr="00F24FC0" w:rsidRDefault="00FD4E77" w:rsidP="00EE3E9A">
            <w:pPr>
              <w:jc w:val="center"/>
              <w:rPr>
                <w:sz w:val="22"/>
              </w:rPr>
            </w:pPr>
          </w:p>
        </w:tc>
      </w:tr>
      <w:tr w:rsidR="00672322" w:rsidRPr="00F24FC0" w14:paraId="46FE56D5" w14:textId="77777777" w:rsidTr="0093563F">
        <w:trPr>
          <w:trHeight w:val="360"/>
        </w:trPr>
        <w:tc>
          <w:tcPr>
            <w:tcW w:w="3577" w:type="dxa"/>
            <w:shd w:val="clear" w:color="auto" w:fill="auto"/>
            <w:vAlign w:val="center"/>
          </w:tcPr>
          <w:p w14:paraId="1AD88B4E" w14:textId="7E9C83A2" w:rsidR="00672322" w:rsidRPr="00F24FC0" w:rsidRDefault="00C60345" w:rsidP="0093563F">
            <w:pPr>
              <w:rPr>
                <w:rFonts w:ascii="Arial" w:hAnsi="Arial"/>
                <w:sz w:val="22"/>
              </w:rPr>
            </w:pPr>
            <w:r>
              <w:rPr>
                <w:rFonts w:ascii="Arial" w:hAnsi="Arial"/>
                <w:sz w:val="22"/>
              </w:rPr>
              <w:t>Math (</w:t>
            </w:r>
            <w:r w:rsidR="00672322">
              <w:rPr>
                <w:rFonts w:ascii="Arial" w:hAnsi="Arial"/>
                <w:sz w:val="22"/>
              </w:rPr>
              <w:t>Calculus</w:t>
            </w:r>
            <w:r>
              <w:rPr>
                <w:rFonts w:ascii="Arial" w:hAnsi="Arial"/>
                <w:sz w:val="22"/>
              </w:rPr>
              <w:t>)</w:t>
            </w:r>
          </w:p>
        </w:tc>
        <w:tc>
          <w:tcPr>
            <w:tcW w:w="3060" w:type="dxa"/>
            <w:shd w:val="clear" w:color="auto" w:fill="auto"/>
            <w:vAlign w:val="center"/>
          </w:tcPr>
          <w:p w14:paraId="0064E25E" w14:textId="77777777" w:rsidR="00672322" w:rsidRPr="00F24FC0" w:rsidRDefault="00672322" w:rsidP="00EE3E9A">
            <w:pPr>
              <w:jc w:val="center"/>
              <w:rPr>
                <w:sz w:val="22"/>
              </w:rPr>
            </w:pPr>
          </w:p>
        </w:tc>
        <w:tc>
          <w:tcPr>
            <w:tcW w:w="1361" w:type="dxa"/>
            <w:shd w:val="clear" w:color="auto" w:fill="auto"/>
            <w:vAlign w:val="center"/>
          </w:tcPr>
          <w:p w14:paraId="394CD803" w14:textId="77777777" w:rsidR="00672322" w:rsidRPr="00F24FC0" w:rsidRDefault="00672322" w:rsidP="00EE3E9A">
            <w:pPr>
              <w:jc w:val="center"/>
              <w:rPr>
                <w:sz w:val="22"/>
              </w:rPr>
            </w:pPr>
          </w:p>
        </w:tc>
        <w:tc>
          <w:tcPr>
            <w:tcW w:w="1362" w:type="dxa"/>
            <w:shd w:val="clear" w:color="auto" w:fill="auto"/>
            <w:vAlign w:val="center"/>
          </w:tcPr>
          <w:p w14:paraId="5407B6D8" w14:textId="77777777" w:rsidR="00672322" w:rsidRPr="00F24FC0" w:rsidRDefault="00672322" w:rsidP="00EE3E9A">
            <w:pPr>
              <w:jc w:val="center"/>
              <w:rPr>
                <w:sz w:val="22"/>
              </w:rPr>
            </w:pPr>
          </w:p>
        </w:tc>
      </w:tr>
    </w:tbl>
    <w:p w14:paraId="021E035F" w14:textId="77777777" w:rsidR="00FD4E77" w:rsidRPr="00B10D59" w:rsidRDefault="00FD4E77" w:rsidP="00FD4E77">
      <w:pPr>
        <w:rPr>
          <w:rFonts w:ascii="Arial" w:hAnsi="Arial"/>
          <w:lang w:bidi="x-none"/>
        </w:rPr>
      </w:pPr>
    </w:p>
    <w:p w14:paraId="54740FD4" w14:textId="77777777" w:rsidR="00FD4E77" w:rsidRPr="00B10D59" w:rsidRDefault="00FD4E77" w:rsidP="00FD4E77">
      <w:pPr>
        <w:tabs>
          <w:tab w:val="left" w:pos="360"/>
        </w:tabs>
        <w:rPr>
          <w:rFonts w:ascii="Arial" w:hAnsi="Arial"/>
          <w:b/>
          <w:lang w:bidi="x-none"/>
        </w:rPr>
      </w:pPr>
    </w:p>
    <w:p w14:paraId="4A4EB89F" w14:textId="28384317" w:rsidR="00FD4E77" w:rsidRPr="00B10D59" w:rsidRDefault="00F935D3" w:rsidP="00EE3E9A">
      <w:pPr>
        <w:tabs>
          <w:tab w:val="left" w:pos="360"/>
        </w:tabs>
        <w:spacing w:after="120"/>
        <w:rPr>
          <w:rFonts w:ascii="Arial" w:hAnsi="Arial"/>
          <w:lang w:bidi="x-none"/>
        </w:rPr>
      </w:pPr>
      <w:r w:rsidRPr="00B10D59">
        <w:rPr>
          <w:rFonts w:ascii="Arial" w:hAnsi="Arial"/>
          <w:b/>
          <w:lang w:bidi="x-none"/>
        </w:rPr>
        <w:t>2.</w:t>
      </w:r>
      <w:r w:rsidRPr="00B10D59">
        <w:rPr>
          <w:rFonts w:ascii="Arial" w:hAnsi="Arial"/>
          <w:b/>
          <w:lang w:bidi="x-none"/>
        </w:rPr>
        <w:tab/>
        <w:t>Core Courses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1327"/>
        <w:gridCol w:w="1336"/>
      </w:tblGrid>
      <w:tr w:rsidR="00FD4E77" w:rsidRPr="00F24FC0" w14:paraId="1CB91F76" w14:textId="77777777" w:rsidTr="0093563F">
        <w:trPr>
          <w:trHeight w:val="413"/>
        </w:trPr>
        <w:tc>
          <w:tcPr>
            <w:tcW w:w="6637" w:type="dxa"/>
            <w:shd w:val="clear" w:color="auto" w:fill="auto"/>
            <w:vAlign w:val="center"/>
          </w:tcPr>
          <w:p w14:paraId="490D76C4" w14:textId="77777777" w:rsidR="00FD4E77" w:rsidRPr="00F24FC0" w:rsidRDefault="00F935D3" w:rsidP="002472D7">
            <w:pPr>
              <w:rPr>
                <w:b/>
                <w:sz w:val="22"/>
              </w:rPr>
            </w:pPr>
            <w:r w:rsidRPr="00F24FC0">
              <w:rPr>
                <w:rFonts w:ascii="Arial" w:hAnsi="Arial"/>
                <w:b/>
                <w:sz w:val="22"/>
              </w:rPr>
              <w:t>Course Name</w:t>
            </w:r>
          </w:p>
        </w:tc>
        <w:tc>
          <w:tcPr>
            <w:tcW w:w="1361" w:type="dxa"/>
            <w:shd w:val="clear" w:color="auto" w:fill="auto"/>
            <w:vAlign w:val="center"/>
          </w:tcPr>
          <w:p w14:paraId="2492103A" w14:textId="77777777" w:rsidR="00FD4E77" w:rsidRPr="00F24FC0" w:rsidRDefault="00F935D3" w:rsidP="002472D7">
            <w:pPr>
              <w:jc w:val="center"/>
              <w:rPr>
                <w:b/>
                <w:sz w:val="22"/>
              </w:rPr>
            </w:pPr>
            <w:r w:rsidRPr="00F24FC0">
              <w:rPr>
                <w:rFonts w:ascii="Arial" w:hAnsi="Arial"/>
                <w:b/>
                <w:sz w:val="22"/>
              </w:rPr>
              <w:t>Date</w:t>
            </w:r>
          </w:p>
        </w:tc>
        <w:tc>
          <w:tcPr>
            <w:tcW w:w="1362" w:type="dxa"/>
            <w:shd w:val="clear" w:color="auto" w:fill="auto"/>
            <w:vAlign w:val="center"/>
          </w:tcPr>
          <w:p w14:paraId="12853E71" w14:textId="77777777" w:rsidR="00FD4E77" w:rsidRPr="00F24FC0" w:rsidRDefault="00F935D3" w:rsidP="002472D7">
            <w:pPr>
              <w:jc w:val="center"/>
              <w:rPr>
                <w:b/>
                <w:sz w:val="22"/>
              </w:rPr>
            </w:pPr>
            <w:r w:rsidRPr="00F24FC0">
              <w:rPr>
                <w:rFonts w:ascii="Arial" w:hAnsi="Arial"/>
                <w:b/>
                <w:sz w:val="22"/>
              </w:rPr>
              <w:t>Grade</w:t>
            </w:r>
          </w:p>
        </w:tc>
      </w:tr>
      <w:tr w:rsidR="00FD4E77" w:rsidRPr="00F24FC0" w14:paraId="12FBF5AF" w14:textId="77777777" w:rsidTr="0093563F">
        <w:trPr>
          <w:trHeight w:val="360"/>
        </w:trPr>
        <w:tc>
          <w:tcPr>
            <w:tcW w:w="6637" w:type="dxa"/>
            <w:shd w:val="clear" w:color="auto" w:fill="auto"/>
            <w:vAlign w:val="center"/>
          </w:tcPr>
          <w:p w14:paraId="08F5FE4F" w14:textId="77777777" w:rsidR="00FD4E77" w:rsidRPr="00F24FC0" w:rsidRDefault="00F935D3" w:rsidP="0093563F">
            <w:pPr>
              <w:rPr>
                <w:sz w:val="22"/>
              </w:rPr>
            </w:pPr>
            <w:r w:rsidRPr="00F24FC0">
              <w:rPr>
                <w:rFonts w:ascii="Arial" w:hAnsi="Arial"/>
                <w:sz w:val="22"/>
              </w:rPr>
              <w:t>CHEM 740 Principles of Organic Reactions</w:t>
            </w:r>
          </w:p>
        </w:tc>
        <w:tc>
          <w:tcPr>
            <w:tcW w:w="1361" w:type="dxa"/>
            <w:shd w:val="clear" w:color="auto" w:fill="auto"/>
            <w:vAlign w:val="center"/>
          </w:tcPr>
          <w:p w14:paraId="6029DAD0" w14:textId="77777777" w:rsidR="00FD4E77" w:rsidRPr="00F24FC0" w:rsidRDefault="00FD4E77" w:rsidP="00EE3E9A">
            <w:pPr>
              <w:jc w:val="center"/>
              <w:rPr>
                <w:sz w:val="22"/>
              </w:rPr>
            </w:pPr>
          </w:p>
        </w:tc>
        <w:tc>
          <w:tcPr>
            <w:tcW w:w="1362" w:type="dxa"/>
            <w:shd w:val="clear" w:color="auto" w:fill="auto"/>
            <w:vAlign w:val="center"/>
          </w:tcPr>
          <w:p w14:paraId="40BC4DA8" w14:textId="77777777" w:rsidR="00FD4E77" w:rsidRPr="00F24FC0" w:rsidRDefault="00FD4E77" w:rsidP="00EE3E9A">
            <w:pPr>
              <w:jc w:val="center"/>
              <w:rPr>
                <w:sz w:val="22"/>
              </w:rPr>
            </w:pPr>
          </w:p>
        </w:tc>
      </w:tr>
      <w:tr w:rsidR="00FD4E77" w:rsidRPr="00F24FC0" w14:paraId="51F08292" w14:textId="77777777" w:rsidTr="0093563F">
        <w:trPr>
          <w:trHeight w:val="360"/>
        </w:trPr>
        <w:tc>
          <w:tcPr>
            <w:tcW w:w="6637" w:type="dxa"/>
            <w:shd w:val="clear" w:color="auto" w:fill="auto"/>
            <w:vAlign w:val="center"/>
          </w:tcPr>
          <w:p w14:paraId="670CF145" w14:textId="77777777" w:rsidR="00FD4E77" w:rsidRPr="00F24FC0" w:rsidRDefault="00F935D3" w:rsidP="0093563F">
            <w:pPr>
              <w:rPr>
                <w:sz w:val="22"/>
              </w:rPr>
            </w:pPr>
            <w:r w:rsidRPr="00F24FC0">
              <w:rPr>
                <w:rFonts w:ascii="Arial" w:hAnsi="Arial"/>
                <w:sz w:val="22"/>
              </w:rPr>
              <w:t>CHEM 840 Physical Organic Chemistry</w:t>
            </w:r>
          </w:p>
        </w:tc>
        <w:tc>
          <w:tcPr>
            <w:tcW w:w="1361" w:type="dxa"/>
            <w:shd w:val="clear" w:color="auto" w:fill="auto"/>
            <w:vAlign w:val="center"/>
          </w:tcPr>
          <w:p w14:paraId="7690D4D5" w14:textId="77777777" w:rsidR="00FD4E77" w:rsidRPr="00F24FC0" w:rsidRDefault="00FD4E77" w:rsidP="00EE3E9A">
            <w:pPr>
              <w:jc w:val="center"/>
              <w:rPr>
                <w:sz w:val="22"/>
              </w:rPr>
            </w:pPr>
          </w:p>
        </w:tc>
        <w:tc>
          <w:tcPr>
            <w:tcW w:w="1362" w:type="dxa"/>
            <w:shd w:val="clear" w:color="auto" w:fill="auto"/>
            <w:vAlign w:val="center"/>
          </w:tcPr>
          <w:p w14:paraId="2D41D761" w14:textId="77777777" w:rsidR="00FD4E77" w:rsidRPr="00F24FC0" w:rsidRDefault="00FD4E77" w:rsidP="00EE3E9A">
            <w:pPr>
              <w:jc w:val="center"/>
              <w:rPr>
                <w:sz w:val="22"/>
              </w:rPr>
            </w:pPr>
          </w:p>
        </w:tc>
      </w:tr>
      <w:tr w:rsidR="00FD4E77" w:rsidRPr="00F24FC0" w14:paraId="0297C32B" w14:textId="77777777" w:rsidTr="0093563F">
        <w:trPr>
          <w:trHeight w:val="360"/>
        </w:trPr>
        <w:tc>
          <w:tcPr>
            <w:tcW w:w="6637" w:type="dxa"/>
            <w:shd w:val="clear" w:color="auto" w:fill="auto"/>
            <w:vAlign w:val="center"/>
          </w:tcPr>
          <w:p w14:paraId="12CE0F2E" w14:textId="77777777" w:rsidR="00FD4E77" w:rsidRPr="00F24FC0" w:rsidRDefault="00F935D3" w:rsidP="0093563F">
            <w:pPr>
              <w:rPr>
                <w:rFonts w:ascii="Arial" w:hAnsi="Arial"/>
                <w:sz w:val="22"/>
              </w:rPr>
            </w:pPr>
            <w:r w:rsidRPr="00F24FC0">
              <w:rPr>
                <w:rFonts w:ascii="Arial" w:hAnsi="Arial"/>
                <w:sz w:val="22"/>
              </w:rPr>
              <w:t>PHCH 730 Pharmacokinetics</w:t>
            </w:r>
          </w:p>
        </w:tc>
        <w:tc>
          <w:tcPr>
            <w:tcW w:w="1361" w:type="dxa"/>
            <w:shd w:val="clear" w:color="auto" w:fill="auto"/>
            <w:vAlign w:val="center"/>
          </w:tcPr>
          <w:p w14:paraId="06292005" w14:textId="77777777" w:rsidR="00FD4E77" w:rsidRPr="00F24FC0" w:rsidRDefault="00FD4E77" w:rsidP="00EE3E9A">
            <w:pPr>
              <w:jc w:val="center"/>
              <w:rPr>
                <w:sz w:val="22"/>
              </w:rPr>
            </w:pPr>
          </w:p>
        </w:tc>
        <w:tc>
          <w:tcPr>
            <w:tcW w:w="1362" w:type="dxa"/>
            <w:shd w:val="clear" w:color="auto" w:fill="auto"/>
            <w:vAlign w:val="center"/>
          </w:tcPr>
          <w:p w14:paraId="72BE1E27" w14:textId="77777777" w:rsidR="00FD4E77" w:rsidRPr="00F24FC0" w:rsidRDefault="00FD4E77" w:rsidP="00EE3E9A">
            <w:pPr>
              <w:jc w:val="center"/>
              <w:rPr>
                <w:sz w:val="22"/>
              </w:rPr>
            </w:pPr>
          </w:p>
        </w:tc>
      </w:tr>
      <w:tr w:rsidR="00FD4E77" w:rsidRPr="00F24FC0" w14:paraId="5E23935F" w14:textId="77777777" w:rsidTr="0093563F">
        <w:trPr>
          <w:trHeight w:val="360"/>
        </w:trPr>
        <w:tc>
          <w:tcPr>
            <w:tcW w:w="6637" w:type="dxa"/>
            <w:shd w:val="clear" w:color="auto" w:fill="auto"/>
            <w:vAlign w:val="center"/>
          </w:tcPr>
          <w:p w14:paraId="13270BFC" w14:textId="77777777" w:rsidR="00FD4E77" w:rsidRPr="00F24FC0" w:rsidRDefault="00F935D3" w:rsidP="0093563F">
            <w:pPr>
              <w:rPr>
                <w:sz w:val="22"/>
              </w:rPr>
            </w:pPr>
            <w:r w:rsidRPr="00F24FC0">
              <w:rPr>
                <w:rFonts w:ascii="Arial" w:hAnsi="Arial"/>
                <w:sz w:val="22"/>
              </w:rPr>
              <w:t>PHCH 862 Physical Chemistry of Solutions, Solids and Surfaces</w:t>
            </w:r>
          </w:p>
        </w:tc>
        <w:tc>
          <w:tcPr>
            <w:tcW w:w="1361" w:type="dxa"/>
            <w:shd w:val="clear" w:color="auto" w:fill="auto"/>
            <w:vAlign w:val="center"/>
          </w:tcPr>
          <w:p w14:paraId="5C038156" w14:textId="77777777" w:rsidR="00FD4E77" w:rsidRPr="00F24FC0" w:rsidRDefault="00FD4E77" w:rsidP="00EE3E9A">
            <w:pPr>
              <w:jc w:val="center"/>
              <w:rPr>
                <w:sz w:val="22"/>
              </w:rPr>
            </w:pPr>
          </w:p>
        </w:tc>
        <w:tc>
          <w:tcPr>
            <w:tcW w:w="1362" w:type="dxa"/>
            <w:shd w:val="clear" w:color="auto" w:fill="auto"/>
            <w:vAlign w:val="center"/>
          </w:tcPr>
          <w:p w14:paraId="0D85B954" w14:textId="77777777" w:rsidR="00FD4E77" w:rsidRPr="00F24FC0" w:rsidRDefault="00FD4E77" w:rsidP="00EE3E9A">
            <w:pPr>
              <w:jc w:val="center"/>
              <w:rPr>
                <w:sz w:val="22"/>
              </w:rPr>
            </w:pPr>
          </w:p>
        </w:tc>
      </w:tr>
      <w:tr w:rsidR="00FD4E77" w:rsidRPr="00F24FC0" w14:paraId="7D0C026E" w14:textId="77777777" w:rsidTr="0093563F">
        <w:trPr>
          <w:trHeight w:val="360"/>
        </w:trPr>
        <w:tc>
          <w:tcPr>
            <w:tcW w:w="6637" w:type="dxa"/>
            <w:shd w:val="clear" w:color="auto" w:fill="auto"/>
            <w:vAlign w:val="center"/>
          </w:tcPr>
          <w:p w14:paraId="15D984C6" w14:textId="446ED8CE" w:rsidR="00FD4E77" w:rsidRPr="00F24FC0" w:rsidRDefault="00F935D3" w:rsidP="0093563F">
            <w:pPr>
              <w:rPr>
                <w:rFonts w:ascii="Arial" w:hAnsi="Arial"/>
                <w:sz w:val="22"/>
              </w:rPr>
            </w:pPr>
            <w:r w:rsidRPr="00F24FC0">
              <w:rPr>
                <w:rFonts w:ascii="Arial" w:hAnsi="Arial"/>
                <w:sz w:val="22"/>
              </w:rPr>
              <w:t xml:space="preserve">PHCH 870 </w:t>
            </w:r>
            <w:r w:rsidR="00A16162">
              <w:rPr>
                <w:rFonts w:ascii="Arial" w:hAnsi="Arial"/>
                <w:sz w:val="22"/>
              </w:rPr>
              <w:t xml:space="preserve">Advanced </w:t>
            </w:r>
            <w:r w:rsidRPr="00F24FC0">
              <w:rPr>
                <w:rFonts w:ascii="Arial" w:hAnsi="Arial"/>
                <w:sz w:val="22"/>
              </w:rPr>
              <w:t>Pharmaceutical Biotechnology</w:t>
            </w:r>
          </w:p>
        </w:tc>
        <w:tc>
          <w:tcPr>
            <w:tcW w:w="1361" w:type="dxa"/>
            <w:shd w:val="clear" w:color="auto" w:fill="auto"/>
            <w:vAlign w:val="center"/>
          </w:tcPr>
          <w:p w14:paraId="54C74A90" w14:textId="77777777" w:rsidR="00FD4E77" w:rsidRPr="00F24FC0" w:rsidRDefault="00FD4E77" w:rsidP="00EE3E9A">
            <w:pPr>
              <w:jc w:val="center"/>
              <w:rPr>
                <w:sz w:val="22"/>
              </w:rPr>
            </w:pPr>
          </w:p>
        </w:tc>
        <w:tc>
          <w:tcPr>
            <w:tcW w:w="1362" w:type="dxa"/>
            <w:shd w:val="clear" w:color="auto" w:fill="auto"/>
            <w:vAlign w:val="center"/>
          </w:tcPr>
          <w:p w14:paraId="7C845DB6" w14:textId="77777777" w:rsidR="00FD4E77" w:rsidRPr="00F24FC0" w:rsidRDefault="00FD4E77" w:rsidP="00EE3E9A">
            <w:pPr>
              <w:jc w:val="center"/>
              <w:rPr>
                <w:sz w:val="22"/>
              </w:rPr>
            </w:pPr>
          </w:p>
        </w:tc>
      </w:tr>
      <w:tr w:rsidR="00FD4E77" w:rsidRPr="00F24FC0" w14:paraId="5218D545" w14:textId="77777777" w:rsidTr="0093563F">
        <w:trPr>
          <w:trHeight w:val="360"/>
        </w:trPr>
        <w:tc>
          <w:tcPr>
            <w:tcW w:w="6637" w:type="dxa"/>
            <w:shd w:val="clear" w:color="auto" w:fill="auto"/>
            <w:vAlign w:val="center"/>
          </w:tcPr>
          <w:p w14:paraId="50C624C7" w14:textId="77777777" w:rsidR="00FD4E77" w:rsidRPr="00F24FC0" w:rsidRDefault="00F935D3" w:rsidP="0093563F">
            <w:pPr>
              <w:rPr>
                <w:rFonts w:ascii="Arial" w:hAnsi="Arial"/>
                <w:sz w:val="22"/>
              </w:rPr>
            </w:pPr>
            <w:r w:rsidRPr="00F24FC0">
              <w:rPr>
                <w:rFonts w:ascii="Arial" w:hAnsi="Arial"/>
                <w:sz w:val="22"/>
              </w:rPr>
              <w:t>PHCH 864 Pharmaceutical Analysis</w:t>
            </w:r>
          </w:p>
        </w:tc>
        <w:tc>
          <w:tcPr>
            <w:tcW w:w="1361" w:type="dxa"/>
            <w:shd w:val="clear" w:color="auto" w:fill="auto"/>
            <w:vAlign w:val="center"/>
          </w:tcPr>
          <w:p w14:paraId="5C7DD902" w14:textId="77777777" w:rsidR="00FD4E77" w:rsidRPr="00F24FC0" w:rsidRDefault="00FD4E77" w:rsidP="00EE3E9A">
            <w:pPr>
              <w:jc w:val="center"/>
              <w:rPr>
                <w:sz w:val="22"/>
              </w:rPr>
            </w:pPr>
          </w:p>
        </w:tc>
        <w:tc>
          <w:tcPr>
            <w:tcW w:w="1362" w:type="dxa"/>
            <w:shd w:val="clear" w:color="auto" w:fill="auto"/>
            <w:vAlign w:val="center"/>
          </w:tcPr>
          <w:p w14:paraId="62FAFF16" w14:textId="77777777" w:rsidR="00FD4E77" w:rsidRPr="00F24FC0" w:rsidRDefault="00FD4E77" w:rsidP="00EE3E9A">
            <w:pPr>
              <w:jc w:val="center"/>
              <w:rPr>
                <w:sz w:val="22"/>
              </w:rPr>
            </w:pPr>
          </w:p>
        </w:tc>
      </w:tr>
      <w:tr w:rsidR="00FD4E77" w:rsidRPr="00F24FC0" w14:paraId="68C99ED8" w14:textId="77777777" w:rsidTr="0093563F">
        <w:trPr>
          <w:trHeight w:val="360"/>
        </w:trPr>
        <w:tc>
          <w:tcPr>
            <w:tcW w:w="6637" w:type="dxa"/>
            <w:shd w:val="clear" w:color="auto" w:fill="auto"/>
            <w:vAlign w:val="center"/>
          </w:tcPr>
          <w:p w14:paraId="1DBA8F96" w14:textId="58E37D4A" w:rsidR="00FD4E77" w:rsidRPr="00F24FC0" w:rsidRDefault="00F935D3" w:rsidP="0093563F">
            <w:pPr>
              <w:rPr>
                <w:sz w:val="22"/>
              </w:rPr>
            </w:pPr>
            <w:r w:rsidRPr="00F24FC0">
              <w:rPr>
                <w:rFonts w:ascii="Arial" w:hAnsi="Arial"/>
                <w:sz w:val="22"/>
              </w:rPr>
              <w:t>PHCH 92</w:t>
            </w:r>
            <w:r w:rsidR="00A16162">
              <w:rPr>
                <w:rFonts w:ascii="Arial" w:hAnsi="Arial"/>
                <w:sz w:val="22"/>
              </w:rPr>
              <w:t>0</w:t>
            </w:r>
            <w:r w:rsidRPr="00F24FC0">
              <w:rPr>
                <w:rFonts w:ascii="Arial" w:hAnsi="Arial"/>
                <w:sz w:val="22"/>
              </w:rPr>
              <w:t xml:space="preserve"> Chemical Kinetics</w:t>
            </w:r>
          </w:p>
        </w:tc>
        <w:tc>
          <w:tcPr>
            <w:tcW w:w="1361" w:type="dxa"/>
            <w:shd w:val="clear" w:color="auto" w:fill="auto"/>
            <w:vAlign w:val="center"/>
          </w:tcPr>
          <w:p w14:paraId="192326F7" w14:textId="77777777" w:rsidR="00FD4E77" w:rsidRPr="00F24FC0" w:rsidRDefault="00FD4E77" w:rsidP="00EE3E9A">
            <w:pPr>
              <w:jc w:val="center"/>
              <w:rPr>
                <w:sz w:val="22"/>
              </w:rPr>
            </w:pPr>
          </w:p>
        </w:tc>
        <w:tc>
          <w:tcPr>
            <w:tcW w:w="1362" w:type="dxa"/>
            <w:shd w:val="clear" w:color="auto" w:fill="auto"/>
            <w:vAlign w:val="center"/>
          </w:tcPr>
          <w:p w14:paraId="749A916B" w14:textId="77777777" w:rsidR="00FD4E77" w:rsidRPr="00F24FC0" w:rsidRDefault="00FD4E77" w:rsidP="00EE3E9A">
            <w:pPr>
              <w:jc w:val="center"/>
              <w:rPr>
                <w:sz w:val="22"/>
              </w:rPr>
            </w:pPr>
          </w:p>
        </w:tc>
      </w:tr>
      <w:tr w:rsidR="00FD4E77" w:rsidRPr="00F24FC0" w14:paraId="65AB1D06" w14:textId="77777777" w:rsidTr="0093563F">
        <w:trPr>
          <w:trHeight w:val="360"/>
        </w:trPr>
        <w:tc>
          <w:tcPr>
            <w:tcW w:w="6637" w:type="dxa"/>
            <w:shd w:val="clear" w:color="auto" w:fill="auto"/>
            <w:vAlign w:val="center"/>
          </w:tcPr>
          <w:p w14:paraId="19DFB0BE" w14:textId="77777777" w:rsidR="00FD4E77" w:rsidRPr="00F24FC0" w:rsidRDefault="00F935D3" w:rsidP="0093563F">
            <w:pPr>
              <w:rPr>
                <w:sz w:val="22"/>
              </w:rPr>
            </w:pPr>
            <w:r w:rsidRPr="00F24FC0">
              <w:rPr>
                <w:rFonts w:ascii="Arial" w:hAnsi="Arial"/>
                <w:sz w:val="22"/>
              </w:rPr>
              <w:t>PHCH 972 Mechanisms of Drug Deterioration and Stabilization</w:t>
            </w:r>
          </w:p>
        </w:tc>
        <w:tc>
          <w:tcPr>
            <w:tcW w:w="1361" w:type="dxa"/>
            <w:shd w:val="clear" w:color="auto" w:fill="auto"/>
            <w:vAlign w:val="center"/>
          </w:tcPr>
          <w:p w14:paraId="358C2E8F" w14:textId="77777777" w:rsidR="00FD4E77" w:rsidRPr="00F24FC0" w:rsidRDefault="00FD4E77" w:rsidP="00EE3E9A">
            <w:pPr>
              <w:jc w:val="center"/>
              <w:rPr>
                <w:sz w:val="22"/>
              </w:rPr>
            </w:pPr>
          </w:p>
        </w:tc>
        <w:tc>
          <w:tcPr>
            <w:tcW w:w="1362" w:type="dxa"/>
            <w:shd w:val="clear" w:color="auto" w:fill="auto"/>
            <w:vAlign w:val="center"/>
          </w:tcPr>
          <w:p w14:paraId="5DE2ED01" w14:textId="77777777" w:rsidR="00FD4E77" w:rsidRPr="00F24FC0" w:rsidRDefault="00FD4E77" w:rsidP="00EE3E9A">
            <w:pPr>
              <w:jc w:val="center"/>
              <w:rPr>
                <w:sz w:val="22"/>
              </w:rPr>
            </w:pPr>
          </w:p>
        </w:tc>
      </w:tr>
    </w:tbl>
    <w:p w14:paraId="70854AF7" w14:textId="397BD37E" w:rsidR="00FD4E77" w:rsidRDefault="00FD4E77" w:rsidP="00FD4E77">
      <w:pPr>
        <w:tabs>
          <w:tab w:val="left" w:pos="360"/>
        </w:tabs>
        <w:rPr>
          <w:rFonts w:ascii="Arial" w:hAnsi="Arial"/>
          <w:b/>
          <w:lang w:bidi="x-none"/>
        </w:rPr>
      </w:pPr>
    </w:p>
    <w:p w14:paraId="5E6D599F" w14:textId="77777777" w:rsidR="00A65BB7" w:rsidRPr="00B10D59" w:rsidRDefault="00A65BB7" w:rsidP="00FD4E77">
      <w:pPr>
        <w:tabs>
          <w:tab w:val="left" w:pos="360"/>
        </w:tabs>
        <w:rPr>
          <w:rFonts w:ascii="Arial" w:hAnsi="Arial"/>
          <w:b/>
          <w:lang w:bidi="x-none"/>
        </w:rPr>
      </w:pPr>
    </w:p>
    <w:p w14:paraId="5C4553F5" w14:textId="5AB69B21" w:rsidR="00FD4E77" w:rsidRPr="00B10D59" w:rsidRDefault="00F935D3" w:rsidP="00EE3E9A">
      <w:pPr>
        <w:tabs>
          <w:tab w:val="left" w:pos="360"/>
        </w:tabs>
        <w:spacing w:after="120"/>
        <w:rPr>
          <w:rFonts w:ascii="Arial" w:hAnsi="Arial"/>
          <w:lang w:bidi="x-none"/>
        </w:rPr>
      </w:pPr>
      <w:r w:rsidRPr="00B10D59">
        <w:rPr>
          <w:rFonts w:ascii="Arial" w:hAnsi="Arial"/>
          <w:b/>
          <w:lang w:bidi="x-none"/>
        </w:rPr>
        <w:t>3.</w:t>
      </w:r>
      <w:r w:rsidRPr="00B10D59">
        <w:rPr>
          <w:rFonts w:ascii="Arial" w:hAnsi="Arial"/>
          <w:b/>
          <w:lang w:bidi="x-none"/>
        </w:rPr>
        <w:tab/>
        <w:t>Research Skill Requirements*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2"/>
        <w:gridCol w:w="1331"/>
        <w:gridCol w:w="1339"/>
      </w:tblGrid>
      <w:tr w:rsidR="00FD4E77" w:rsidRPr="00F24FC0" w14:paraId="5FDFBDC0" w14:textId="77777777" w:rsidTr="0093563F">
        <w:trPr>
          <w:trHeight w:val="422"/>
        </w:trPr>
        <w:tc>
          <w:tcPr>
            <w:tcW w:w="6637" w:type="dxa"/>
            <w:shd w:val="clear" w:color="auto" w:fill="auto"/>
            <w:vAlign w:val="center"/>
          </w:tcPr>
          <w:p w14:paraId="6AB2B5F8" w14:textId="77777777" w:rsidR="00FD4E77" w:rsidRPr="00F24FC0" w:rsidRDefault="00F935D3" w:rsidP="002472D7">
            <w:pPr>
              <w:rPr>
                <w:b/>
                <w:sz w:val="22"/>
              </w:rPr>
            </w:pPr>
            <w:r w:rsidRPr="00F24FC0">
              <w:rPr>
                <w:rFonts w:ascii="Arial" w:hAnsi="Arial"/>
                <w:b/>
                <w:sz w:val="22"/>
              </w:rPr>
              <w:t>Course Name</w:t>
            </w:r>
          </w:p>
        </w:tc>
        <w:tc>
          <w:tcPr>
            <w:tcW w:w="1361" w:type="dxa"/>
            <w:shd w:val="clear" w:color="auto" w:fill="auto"/>
            <w:vAlign w:val="center"/>
          </w:tcPr>
          <w:p w14:paraId="64FBCE5F" w14:textId="77777777" w:rsidR="00FD4E77" w:rsidRPr="00F24FC0" w:rsidRDefault="00F935D3" w:rsidP="002472D7">
            <w:pPr>
              <w:jc w:val="center"/>
              <w:rPr>
                <w:b/>
                <w:sz w:val="22"/>
              </w:rPr>
            </w:pPr>
            <w:r w:rsidRPr="00F24FC0">
              <w:rPr>
                <w:rFonts w:ascii="Arial" w:hAnsi="Arial"/>
                <w:b/>
                <w:sz w:val="22"/>
              </w:rPr>
              <w:t>Date</w:t>
            </w:r>
          </w:p>
        </w:tc>
        <w:tc>
          <w:tcPr>
            <w:tcW w:w="1362" w:type="dxa"/>
            <w:shd w:val="clear" w:color="auto" w:fill="auto"/>
            <w:vAlign w:val="center"/>
          </w:tcPr>
          <w:p w14:paraId="2B290634" w14:textId="77777777" w:rsidR="00FD4E77" w:rsidRPr="00F24FC0" w:rsidRDefault="00F935D3" w:rsidP="002472D7">
            <w:pPr>
              <w:jc w:val="center"/>
              <w:rPr>
                <w:b/>
                <w:sz w:val="22"/>
              </w:rPr>
            </w:pPr>
            <w:r w:rsidRPr="00F24FC0">
              <w:rPr>
                <w:rFonts w:ascii="Arial" w:hAnsi="Arial"/>
                <w:b/>
                <w:sz w:val="22"/>
              </w:rPr>
              <w:t>Grade</w:t>
            </w:r>
          </w:p>
        </w:tc>
      </w:tr>
      <w:tr w:rsidR="00FD4E77" w:rsidRPr="00F24FC0" w14:paraId="70CD070B" w14:textId="77777777" w:rsidTr="0093563F">
        <w:trPr>
          <w:trHeight w:val="360"/>
        </w:trPr>
        <w:tc>
          <w:tcPr>
            <w:tcW w:w="6637" w:type="dxa"/>
            <w:shd w:val="clear" w:color="auto" w:fill="auto"/>
            <w:vAlign w:val="center"/>
          </w:tcPr>
          <w:p w14:paraId="257F45D2" w14:textId="77777777" w:rsidR="00FD4E77" w:rsidRPr="004A62CE" w:rsidRDefault="00F935D3" w:rsidP="0093563F">
            <w:pPr>
              <w:rPr>
                <w:sz w:val="22"/>
              </w:rPr>
            </w:pPr>
            <w:r w:rsidRPr="004A62CE">
              <w:rPr>
                <w:rFonts w:ascii="Arial" w:hAnsi="Arial"/>
                <w:sz w:val="22"/>
              </w:rPr>
              <w:t>PHCH 801 Issues in Scientific Integrity</w:t>
            </w:r>
          </w:p>
        </w:tc>
        <w:tc>
          <w:tcPr>
            <w:tcW w:w="1361" w:type="dxa"/>
            <w:shd w:val="clear" w:color="auto" w:fill="auto"/>
            <w:vAlign w:val="center"/>
          </w:tcPr>
          <w:p w14:paraId="1EA63F51" w14:textId="77777777" w:rsidR="00FD4E77" w:rsidRPr="00F24FC0" w:rsidRDefault="00FD4E77" w:rsidP="00EE3E9A">
            <w:pPr>
              <w:jc w:val="center"/>
              <w:rPr>
                <w:sz w:val="22"/>
              </w:rPr>
            </w:pPr>
          </w:p>
        </w:tc>
        <w:tc>
          <w:tcPr>
            <w:tcW w:w="1362" w:type="dxa"/>
            <w:shd w:val="clear" w:color="auto" w:fill="auto"/>
            <w:vAlign w:val="center"/>
          </w:tcPr>
          <w:p w14:paraId="6AD7B87A" w14:textId="77777777" w:rsidR="00FD4E77" w:rsidRPr="00F24FC0" w:rsidRDefault="00FD4E77" w:rsidP="00EE3E9A">
            <w:pPr>
              <w:jc w:val="center"/>
              <w:rPr>
                <w:sz w:val="22"/>
              </w:rPr>
            </w:pPr>
          </w:p>
        </w:tc>
      </w:tr>
      <w:tr w:rsidR="00FD4E77" w:rsidRPr="00F24FC0" w14:paraId="479676BB" w14:textId="77777777" w:rsidTr="0093563F">
        <w:trPr>
          <w:trHeight w:val="360"/>
        </w:trPr>
        <w:tc>
          <w:tcPr>
            <w:tcW w:w="6637" w:type="dxa"/>
            <w:shd w:val="clear" w:color="auto" w:fill="auto"/>
            <w:vAlign w:val="center"/>
          </w:tcPr>
          <w:p w14:paraId="04943267" w14:textId="77777777" w:rsidR="00FD4E77" w:rsidRPr="00F24FC0" w:rsidRDefault="00FD4E77" w:rsidP="0093563F">
            <w:pPr>
              <w:rPr>
                <w:sz w:val="22"/>
              </w:rPr>
            </w:pPr>
          </w:p>
        </w:tc>
        <w:tc>
          <w:tcPr>
            <w:tcW w:w="1361" w:type="dxa"/>
            <w:shd w:val="clear" w:color="auto" w:fill="auto"/>
            <w:vAlign w:val="center"/>
          </w:tcPr>
          <w:p w14:paraId="445E4134" w14:textId="77777777" w:rsidR="00FD4E77" w:rsidRPr="00F24FC0" w:rsidRDefault="00FD4E77" w:rsidP="00EE3E9A">
            <w:pPr>
              <w:jc w:val="center"/>
              <w:rPr>
                <w:sz w:val="22"/>
              </w:rPr>
            </w:pPr>
          </w:p>
        </w:tc>
        <w:tc>
          <w:tcPr>
            <w:tcW w:w="1362" w:type="dxa"/>
            <w:shd w:val="clear" w:color="auto" w:fill="auto"/>
            <w:vAlign w:val="center"/>
          </w:tcPr>
          <w:p w14:paraId="6EF85309" w14:textId="77777777" w:rsidR="00FD4E77" w:rsidRPr="00F24FC0" w:rsidRDefault="00FD4E77" w:rsidP="00EE3E9A">
            <w:pPr>
              <w:jc w:val="center"/>
              <w:rPr>
                <w:sz w:val="22"/>
              </w:rPr>
            </w:pPr>
          </w:p>
        </w:tc>
      </w:tr>
    </w:tbl>
    <w:p w14:paraId="7255C483" w14:textId="0D6D9DAB" w:rsidR="00FD4E77" w:rsidRPr="004A62CE" w:rsidRDefault="00554772" w:rsidP="00FD4E77">
      <w:pPr>
        <w:ind w:left="180"/>
        <w:rPr>
          <w:rFonts w:ascii="Arial" w:hAnsi="Arial"/>
          <w:sz w:val="22"/>
          <w:lang w:bidi="x-none"/>
        </w:rPr>
      </w:pPr>
      <w:r>
        <w:rPr>
          <w:rFonts w:ascii="Arial" w:hAnsi="Arial"/>
          <w:sz w:val="22"/>
          <w:lang w:bidi="x-none"/>
        </w:rPr>
        <w:t xml:space="preserve">  </w:t>
      </w:r>
      <w:r w:rsidR="00F935D3" w:rsidRPr="004A62CE">
        <w:rPr>
          <w:rFonts w:ascii="Arial" w:hAnsi="Arial"/>
          <w:sz w:val="22"/>
          <w:lang w:bidi="x-none"/>
        </w:rPr>
        <w:t>*</w:t>
      </w:r>
      <w:proofErr w:type="gramStart"/>
      <w:r w:rsidR="00F935D3" w:rsidRPr="004A62CE">
        <w:rPr>
          <w:rFonts w:ascii="Arial" w:hAnsi="Arial"/>
          <w:sz w:val="22"/>
          <w:lang w:bidi="x-none"/>
        </w:rPr>
        <w:t>two</w:t>
      </w:r>
      <w:proofErr w:type="gramEnd"/>
      <w:r w:rsidR="00F935D3" w:rsidRPr="004A62CE">
        <w:rPr>
          <w:rFonts w:ascii="Arial" w:hAnsi="Arial"/>
          <w:sz w:val="22"/>
          <w:lang w:bidi="x-none"/>
        </w:rPr>
        <w:t xml:space="preserve"> required</w:t>
      </w:r>
    </w:p>
    <w:p w14:paraId="5F60DAF6" w14:textId="6183BA3B" w:rsidR="00FD4E77" w:rsidRDefault="00FD4E77" w:rsidP="00FD4E77">
      <w:pPr>
        <w:rPr>
          <w:rFonts w:ascii="Arial" w:hAnsi="Arial"/>
          <w:lang w:bidi="x-none"/>
        </w:rPr>
      </w:pPr>
    </w:p>
    <w:p w14:paraId="158C52C9" w14:textId="77777777" w:rsidR="00A65BB7" w:rsidRPr="00B10D59" w:rsidRDefault="00A65BB7" w:rsidP="00FD4E77">
      <w:pPr>
        <w:rPr>
          <w:rFonts w:ascii="Arial" w:hAnsi="Arial"/>
          <w:lang w:bidi="x-none"/>
        </w:rPr>
      </w:pPr>
    </w:p>
    <w:p w14:paraId="6922D2B7" w14:textId="40A1F888" w:rsidR="00FD4E77" w:rsidRPr="00B10D59" w:rsidRDefault="00F935D3" w:rsidP="00EE3E9A">
      <w:pPr>
        <w:tabs>
          <w:tab w:val="left" w:pos="360"/>
        </w:tabs>
        <w:spacing w:after="120"/>
        <w:rPr>
          <w:rFonts w:ascii="Arial" w:hAnsi="Arial"/>
          <w:lang w:bidi="x-none"/>
        </w:rPr>
      </w:pPr>
      <w:r w:rsidRPr="00B10D59">
        <w:rPr>
          <w:rFonts w:ascii="Arial" w:hAnsi="Arial"/>
          <w:b/>
          <w:lang w:bidi="x-none"/>
        </w:rPr>
        <w:t>4.</w:t>
      </w:r>
      <w:r w:rsidRPr="00B10D59">
        <w:rPr>
          <w:rFonts w:ascii="Arial" w:hAnsi="Arial"/>
          <w:b/>
          <w:lang w:bidi="x-none"/>
        </w:rPr>
        <w:tab/>
        <w:t>Electives</w:t>
      </w:r>
      <w:r w:rsidR="00595F27">
        <w:rPr>
          <w:rFonts w:ascii="Arial" w:hAnsi="Arial"/>
          <w:b/>
          <w:lang w:bidi="x-none"/>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gridCol w:w="1332"/>
        <w:gridCol w:w="1340"/>
      </w:tblGrid>
      <w:tr w:rsidR="00FD4E77" w:rsidRPr="00F24FC0" w14:paraId="2D0BA3BB" w14:textId="77777777" w:rsidTr="0093563F">
        <w:trPr>
          <w:trHeight w:val="422"/>
        </w:trPr>
        <w:tc>
          <w:tcPr>
            <w:tcW w:w="6637" w:type="dxa"/>
            <w:shd w:val="clear" w:color="auto" w:fill="auto"/>
            <w:vAlign w:val="center"/>
          </w:tcPr>
          <w:p w14:paraId="77FA9E8E" w14:textId="77777777" w:rsidR="00FD4E77" w:rsidRPr="00F24FC0" w:rsidRDefault="00F935D3" w:rsidP="002472D7">
            <w:pPr>
              <w:rPr>
                <w:b/>
                <w:sz w:val="22"/>
              </w:rPr>
            </w:pPr>
            <w:r w:rsidRPr="00F24FC0">
              <w:rPr>
                <w:rFonts w:ascii="Arial" w:hAnsi="Arial"/>
                <w:b/>
                <w:sz w:val="22"/>
              </w:rPr>
              <w:t>Course Name</w:t>
            </w:r>
          </w:p>
        </w:tc>
        <w:tc>
          <w:tcPr>
            <w:tcW w:w="1361" w:type="dxa"/>
            <w:shd w:val="clear" w:color="auto" w:fill="auto"/>
            <w:vAlign w:val="center"/>
          </w:tcPr>
          <w:p w14:paraId="64A192E3" w14:textId="77777777" w:rsidR="00FD4E77" w:rsidRPr="00F24FC0" w:rsidRDefault="00F935D3" w:rsidP="002472D7">
            <w:pPr>
              <w:jc w:val="center"/>
              <w:rPr>
                <w:b/>
                <w:sz w:val="22"/>
              </w:rPr>
            </w:pPr>
            <w:r w:rsidRPr="00F24FC0">
              <w:rPr>
                <w:rFonts w:ascii="Arial" w:hAnsi="Arial"/>
                <w:b/>
                <w:sz w:val="22"/>
              </w:rPr>
              <w:t>Date</w:t>
            </w:r>
          </w:p>
        </w:tc>
        <w:tc>
          <w:tcPr>
            <w:tcW w:w="1362" w:type="dxa"/>
            <w:shd w:val="clear" w:color="auto" w:fill="auto"/>
            <w:vAlign w:val="center"/>
          </w:tcPr>
          <w:p w14:paraId="258CFE7C" w14:textId="77777777" w:rsidR="00FD4E77" w:rsidRPr="00F24FC0" w:rsidRDefault="00F935D3" w:rsidP="002472D7">
            <w:pPr>
              <w:jc w:val="center"/>
              <w:rPr>
                <w:b/>
                <w:sz w:val="22"/>
              </w:rPr>
            </w:pPr>
            <w:r w:rsidRPr="00F24FC0">
              <w:rPr>
                <w:rFonts w:ascii="Arial" w:hAnsi="Arial"/>
                <w:b/>
                <w:sz w:val="22"/>
              </w:rPr>
              <w:t>Grade</w:t>
            </w:r>
          </w:p>
        </w:tc>
      </w:tr>
      <w:tr w:rsidR="00FD4E77" w:rsidRPr="00F24FC0" w14:paraId="04A9A987" w14:textId="77777777" w:rsidTr="0093563F">
        <w:trPr>
          <w:trHeight w:val="360"/>
        </w:trPr>
        <w:tc>
          <w:tcPr>
            <w:tcW w:w="6637" w:type="dxa"/>
            <w:shd w:val="clear" w:color="auto" w:fill="auto"/>
            <w:vAlign w:val="center"/>
          </w:tcPr>
          <w:p w14:paraId="3294F7C1" w14:textId="77777777" w:rsidR="00FD4E77" w:rsidRPr="00F24FC0" w:rsidRDefault="00FD4E77" w:rsidP="0093563F">
            <w:pPr>
              <w:rPr>
                <w:sz w:val="22"/>
              </w:rPr>
            </w:pPr>
          </w:p>
        </w:tc>
        <w:tc>
          <w:tcPr>
            <w:tcW w:w="1361" w:type="dxa"/>
            <w:shd w:val="clear" w:color="auto" w:fill="auto"/>
            <w:vAlign w:val="center"/>
          </w:tcPr>
          <w:p w14:paraId="17F17125" w14:textId="77777777" w:rsidR="00FD4E77" w:rsidRPr="00F24FC0" w:rsidRDefault="00FD4E77" w:rsidP="00EE3E9A">
            <w:pPr>
              <w:jc w:val="center"/>
              <w:rPr>
                <w:sz w:val="22"/>
              </w:rPr>
            </w:pPr>
          </w:p>
        </w:tc>
        <w:tc>
          <w:tcPr>
            <w:tcW w:w="1362" w:type="dxa"/>
            <w:shd w:val="clear" w:color="auto" w:fill="auto"/>
            <w:vAlign w:val="center"/>
          </w:tcPr>
          <w:p w14:paraId="248E5D9A" w14:textId="77777777" w:rsidR="00FD4E77" w:rsidRPr="00F24FC0" w:rsidRDefault="00FD4E77" w:rsidP="00EE3E9A">
            <w:pPr>
              <w:jc w:val="center"/>
              <w:rPr>
                <w:sz w:val="22"/>
              </w:rPr>
            </w:pPr>
          </w:p>
        </w:tc>
      </w:tr>
      <w:tr w:rsidR="00FD4E77" w:rsidRPr="00F24FC0" w14:paraId="37D87F7C" w14:textId="77777777" w:rsidTr="0093563F">
        <w:trPr>
          <w:trHeight w:val="360"/>
        </w:trPr>
        <w:tc>
          <w:tcPr>
            <w:tcW w:w="6637" w:type="dxa"/>
            <w:shd w:val="clear" w:color="auto" w:fill="auto"/>
            <w:vAlign w:val="center"/>
          </w:tcPr>
          <w:p w14:paraId="7BD94594" w14:textId="77777777" w:rsidR="00FD4E77" w:rsidRPr="00F24FC0" w:rsidRDefault="00FD4E77" w:rsidP="0093563F">
            <w:pPr>
              <w:rPr>
                <w:sz w:val="22"/>
              </w:rPr>
            </w:pPr>
          </w:p>
        </w:tc>
        <w:tc>
          <w:tcPr>
            <w:tcW w:w="1361" w:type="dxa"/>
            <w:shd w:val="clear" w:color="auto" w:fill="auto"/>
            <w:vAlign w:val="center"/>
          </w:tcPr>
          <w:p w14:paraId="594F3F0B" w14:textId="77777777" w:rsidR="00FD4E77" w:rsidRPr="00F24FC0" w:rsidRDefault="00FD4E77" w:rsidP="00EE3E9A">
            <w:pPr>
              <w:jc w:val="center"/>
              <w:rPr>
                <w:sz w:val="22"/>
              </w:rPr>
            </w:pPr>
          </w:p>
        </w:tc>
        <w:tc>
          <w:tcPr>
            <w:tcW w:w="1362" w:type="dxa"/>
            <w:shd w:val="clear" w:color="auto" w:fill="auto"/>
            <w:vAlign w:val="center"/>
          </w:tcPr>
          <w:p w14:paraId="503261A3" w14:textId="77777777" w:rsidR="00FD4E77" w:rsidRPr="00F24FC0" w:rsidRDefault="00FD4E77" w:rsidP="00EE3E9A">
            <w:pPr>
              <w:jc w:val="center"/>
              <w:rPr>
                <w:sz w:val="22"/>
              </w:rPr>
            </w:pPr>
          </w:p>
        </w:tc>
      </w:tr>
    </w:tbl>
    <w:p w14:paraId="079F86A7" w14:textId="77777777" w:rsidR="00FD4E77" w:rsidRPr="004A62CE" w:rsidRDefault="00F935D3" w:rsidP="00FD4E77">
      <w:pPr>
        <w:tabs>
          <w:tab w:val="left" w:pos="360"/>
        </w:tabs>
        <w:jc w:val="both"/>
        <w:rPr>
          <w:rFonts w:ascii="Arial" w:hAnsi="Arial"/>
          <w:sz w:val="22"/>
        </w:rPr>
      </w:pPr>
      <w:r w:rsidRPr="004A62CE">
        <w:rPr>
          <w:rFonts w:ascii="Arial" w:hAnsi="Arial"/>
          <w:sz w:val="22"/>
        </w:rPr>
        <w:tab/>
        <w:t>*</w:t>
      </w:r>
      <w:proofErr w:type="gramStart"/>
      <w:r w:rsidRPr="004A62CE">
        <w:rPr>
          <w:rFonts w:ascii="Arial" w:hAnsi="Arial"/>
          <w:sz w:val="22"/>
        </w:rPr>
        <w:t>one</w:t>
      </w:r>
      <w:proofErr w:type="gramEnd"/>
      <w:r w:rsidRPr="004A62CE">
        <w:rPr>
          <w:rFonts w:ascii="Arial" w:hAnsi="Arial"/>
          <w:sz w:val="22"/>
        </w:rPr>
        <w:t xml:space="preserve"> required</w:t>
      </w:r>
    </w:p>
    <w:p w14:paraId="3FEBCEE3" w14:textId="77777777" w:rsidR="00FA0745" w:rsidRDefault="00FA0745" w:rsidP="003F5D82">
      <w:pPr>
        <w:jc w:val="center"/>
        <w:rPr>
          <w:rFonts w:ascii="Arial" w:hAnsi="Arial"/>
        </w:rPr>
        <w:sectPr w:rsidR="00FA0745" w:rsidSect="00454953">
          <w:footerReference w:type="even" r:id="rId21"/>
          <w:footerReference w:type="default" r:id="rId22"/>
          <w:type w:val="continuous"/>
          <w:pgSz w:w="12240" w:h="15840"/>
          <w:pgMar w:top="1440" w:right="1440" w:bottom="1440" w:left="1440" w:header="720" w:footer="720" w:gutter="0"/>
          <w:cols w:space="720"/>
          <w:titlePg/>
        </w:sectPr>
      </w:pPr>
    </w:p>
    <w:p w14:paraId="31205AD6" w14:textId="77777777" w:rsidR="00B20F01" w:rsidRPr="00CC7194" w:rsidRDefault="00B20F01" w:rsidP="00F42193">
      <w:pPr>
        <w:pStyle w:val="Heading3"/>
        <w:rPr>
          <w:rFonts w:eastAsia="MS Mincho"/>
          <w:lang w:bidi="en-US"/>
        </w:rPr>
      </w:pPr>
      <w:r>
        <w:rPr>
          <w:rFonts w:eastAsia="MS Mincho"/>
          <w:lang w:bidi="en-US"/>
        </w:rPr>
        <w:lastRenderedPageBreak/>
        <w:t>Foundation Exam Assessment Guide</w:t>
      </w:r>
    </w:p>
    <w:p w14:paraId="18EA0AD8" w14:textId="77777777" w:rsidR="001D317D" w:rsidRPr="00101D3D" w:rsidRDefault="001D317D" w:rsidP="003F5D82">
      <w:pPr>
        <w:rPr>
          <w:rFonts w:ascii="Arial" w:eastAsia="MS Mincho" w:hAnsi="Arial" w:cs="Arial"/>
          <w:sz w:val="22"/>
          <w:lang w:bidi="en-US"/>
        </w:rPr>
      </w:pPr>
    </w:p>
    <w:p w14:paraId="6603A160" w14:textId="3AF97152" w:rsidR="001D317D" w:rsidRPr="00CB5646" w:rsidRDefault="009C64B4" w:rsidP="009C64B4">
      <w:pPr>
        <w:spacing w:line="360" w:lineRule="auto"/>
        <w:rPr>
          <w:rFonts w:ascii="Arial" w:eastAsia="MS Mincho" w:hAnsi="Arial" w:cs="Arial"/>
          <w:b/>
          <w:bCs/>
          <w:lang w:bidi="en-US"/>
        </w:rPr>
      </w:pPr>
      <w:r w:rsidRPr="00CB5646">
        <w:rPr>
          <w:rFonts w:ascii="Arial" w:eastAsia="MS Mincho" w:hAnsi="Arial" w:cs="Arial"/>
          <w:b/>
          <w:bCs/>
          <w:lang w:bidi="en-US"/>
        </w:rPr>
        <w:t>Student name: __________________________</w:t>
      </w:r>
    </w:p>
    <w:p w14:paraId="3747E127" w14:textId="6E16CDE1" w:rsidR="009C64B4" w:rsidRPr="00CB5646" w:rsidRDefault="009C64B4" w:rsidP="009C64B4">
      <w:pPr>
        <w:spacing w:line="360" w:lineRule="auto"/>
        <w:rPr>
          <w:rFonts w:ascii="Arial" w:eastAsia="MS Mincho" w:hAnsi="Arial" w:cs="Arial"/>
          <w:b/>
          <w:bCs/>
          <w:lang w:bidi="en-US"/>
        </w:rPr>
      </w:pPr>
      <w:r w:rsidRPr="00CB5646">
        <w:rPr>
          <w:rFonts w:ascii="Arial" w:eastAsia="MS Mincho" w:hAnsi="Arial" w:cs="Arial"/>
          <w:b/>
          <w:bCs/>
          <w:lang w:bidi="en-US"/>
        </w:rPr>
        <w:t>Date: _________</w:t>
      </w:r>
    </w:p>
    <w:p w14:paraId="40790F5B" w14:textId="77777777" w:rsidR="009C64B4" w:rsidRPr="00101D3D" w:rsidRDefault="009C64B4" w:rsidP="003F5D82">
      <w:pPr>
        <w:rPr>
          <w:rFonts w:ascii="Arial" w:eastAsia="MS Mincho" w:hAnsi="Arial" w:cs="Arial"/>
          <w:sz w:val="22"/>
          <w:lang w:bidi="en-US"/>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8"/>
        <w:gridCol w:w="1620"/>
        <w:gridCol w:w="1440"/>
        <w:gridCol w:w="1440"/>
        <w:gridCol w:w="1440"/>
      </w:tblGrid>
      <w:tr w:rsidR="001D317D" w:rsidRPr="00CD0080" w14:paraId="1DA91B89" w14:textId="77777777" w:rsidTr="00700FA5">
        <w:trPr>
          <w:trHeight w:val="404"/>
        </w:trPr>
        <w:tc>
          <w:tcPr>
            <w:tcW w:w="5058" w:type="dxa"/>
            <w:shd w:val="clear" w:color="auto" w:fill="auto"/>
            <w:vAlign w:val="center"/>
          </w:tcPr>
          <w:p w14:paraId="3452C0D5" w14:textId="2EB25294" w:rsidR="001D317D" w:rsidRPr="00CD0080" w:rsidRDefault="00344261" w:rsidP="00344261">
            <w:pPr>
              <w:jc w:val="center"/>
              <w:rPr>
                <w:rFonts w:ascii="Arial" w:eastAsia="MS Mincho" w:hAnsi="Arial" w:cs="Arial"/>
                <w:b/>
                <w:sz w:val="20"/>
                <w:lang w:bidi="en-US"/>
              </w:rPr>
            </w:pPr>
            <w:r>
              <w:rPr>
                <w:rFonts w:ascii="Arial" w:eastAsia="MS Mincho" w:hAnsi="Arial" w:cs="Arial"/>
                <w:b/>
                <w:sz w:val="20"/>
                <w:lang w:bidi="en-US"/>
              </w:rPr>
              <w:t>Criteria</w:t>
            </w:r>
          </w:p>
        </w:tc>
        <w:tc>
          <w:tcPr>
            <w:tcW w:w="1620" w:type="dxa"/>
            <w:shd w:val="clear" w:color="auto" w:fill="auto"/>
            <w:vAlign w:val="center"/>
          </w:tcPr>
          <w:p w14:paraId="65BC86DD" w14:textId="77777777" w:rsidR="001D317D" w:rsidRPr="00CD0080" w:rsidRDefault="001D317D" w:rsidP="0093563F">
            <w:pPr>
              <w:jc w:val="center"/>
              <w:rPr>
                <w:rFonts w:ascii="Arial" w:eastAsia="MS Mincho" w:hAnsi="Arial" w:cs="Arial"/>
                <w:b/>
                <w:sz w:val="20"/>
                <w:lang w:bidi="en-US"/>
              </w:rPr>
            </w:pPr>
            <w:r w:rsidRPr="00CD0080">
              <w:rPr>
                <w:rFonts w:ascii="Arial" w:eastAsia="MS Mincho" w:hAnsi="Arial" w:cs="Arial"/>
                <w:b/>
                <w:sz w:val="20"/>
                <w:lang w:bidi="en-US"/>
              </w:rPr>
              <w:t>Unacceptable</w:t>
            </w:r>
          </w:p>
        </w:tc>
        <w:tc>
          <w:tcPr>
            <w:tcW w:w="1440" w:type="dxa"/>
            <w:shd w:val="clear" w:color="auto" w:fill="auto"/>
            <w:vAlign w:val="center"/>
          </w:tcPr>
          <w:p w14:paraId="0C8EC42D" w14:textId="77777777" w:rsidR="001D317D" w:rsidRPr="00CD0080" w:rsidRDefault="001D317D" w:rsidP="0093563F">
            <w:pPr>
              <w:jc w:val="center"/>
              <w:rPr>
                <w:rFonts w:ascii="Arial" w:eastAsia="MS Mincho" w:hAnsi="Arial" w:cs="Arial"/>
                <w:b/>
                <w:sz w:val="20"/>
                <w:lang w:bidi="en-US"/>
              </w:rPr>
            </w:pPr>
            <w:r w:rsidRPr="00CD0080">
              <w:rPr>
                <w:rFonts w:ascii="Arial" w:eastAsia="MS Mincho" w:hAnsi="Arial" w:cs="Arial"/>
                <w:b/>
                <w:sz w:val="20"/>
                <w:lang w:bidi="en-US"/>
              </w:rPr>
              <w:t>Acceptable</w:t>
            </w:r>
          </w:p>
        </w:tc>
        <w:tc>
          <w:tcPr>
            <w:tcW w:w="1440" w:type="dxa"/>
            <w:shd w:val="clear" w:color="auto" w:fill="auto"/>
            <w:vAlign w:val="center"/>
          </w:tcPr>
          <w:p w14:paraId="5C089770" w14:textId="77777777" w:rsidR="001D317D" w:rsidRPr="00CD0080" w:rsidRDefault="001D317D" w:rsidP="0093563F">
            <w:pPr>
              <w:jc w:val="center"/>
              <w:rPr>
                <w:rFonts w:ascii="Arial" w:eastAsia="MS Mincho" w:hAnsi="Arial" w:cs="Arial"/>
                <w:b/>
                <w:sz w:val="20"/>
                <w:lang w:bidi="en-US"/>
              </w:rPr>
            </w:pPr>
            <w:r w:rsidRPr="00CD0080">
              <w:rPr>
                <w:rFonts w:ascii="Arial" w:eastAsia="MS Mincho" w:hAnsi="Arial" w:cs="Arial"/>
                <w:b/>
                <w:sz w:val="20"/>
                <w:lang w:bidi="en-US"/>
              </w:rPr>
              <w:t>Very Good</w:t>
            </w:r>
          </w:p>
        </w:tc>
        <w:tc>
          <w:tcPr>
            <w:tcW w:w="1440" w:type="dxa"/>
            <w:shd w:val="clear" w:color="auto" w:fill="auto"/>
            <w:vAlign w:val="center"/>
          </w:tcPr>
          <w:p w14:paraId="50A67A27" w14:textId="77777777" w:rsidR="001D317D" w:rsidRPr="00CD0080" w:rsidRDefault="001D317D" w:rsidP="0093563F">
            <w:pPr>
              <w:jc w:val="center"/>
              <w:rPr>
                <w:rFonts w:ascii="Arial" w:eastAsia="MS Mincho" w:hAnsi="Arial" w:cs="Arial"/>
                <w:b/>
                <w:sz w:val="20"/>
                <w:lang w:bidi="en-US"/>
              </w:rPr>
            </w:pPr>
            <w:r w:rsidRPr="00CD0080">
              <w:rPr>
                <w:rFonts w:ascii="Arial" w:eastAsia="MS Mincho" w:hAnsi="Arial" w:cs="Arial"/>
                <w:b/>
                <w:sz w:val="20"/>
                <w:lang w:bidi="en-US"/>
              </w:rPr>
              <w:t>Outstanding</w:t>
            </w:r>
          </w:p>
        </w:tc>
      </w:tr>
      <w:tr w:rsidR="001D317D" w:rsidRPr="00CD0080" w14:paraId="0C600D26" w14:textId="77777777" w:rsidTr="00700FA5">
        <w:trPr>
          <w:trHeight w:val="1772"/>
        </w:trPr>
        <w:tc>
          <w:tcPr>
            <w:tcW w:w="5058" w:type="dxa"/>
            <w:shd w:val="clear" w:color="auto" w:fill="auto"/>
            <w:vAlign w:val="center"/>
          </w:tcPr>
          <w:p w14:paraId="7B9229C9" w14:textId="34C02DF6" w:rsidR="001D317D" w:rsidRPr="00CD0080" w:rsidRDefault="001D317D" w:rsidP="00554772">
            <w:pPr>
              <w:rPr>
                <w:rFonts w:ascii="Arial" w:eastAsia="MS Mincho" w:hAnsi="Arial" w:cs="Arial"/>
                <w:sz w:val="20"/>
                <w:lang w:bidi="en-US"/>
              </w:rPr>
            </w:pPr>
            <w:r w:rsidRPr="00CD0080">
              <w:rPr>
                <w:rFonts w:ascii="Arial" w:eastAsia="MS Mincho" w:hAnsi="Arial" w:cs="Arial"/>
                <w:b/>
                <w:sz w:val="20"/>
                <w:lang w:bidi="en-US"/>
              </w:rPr>
              <w:t xml:space="preserve">1. </w:t>
            </w:r>
            <w:r>
              <w:rPr>
                <w:rFonts w:ascii="Arial" w:eastAsia="MS Mincho" w:hAnsi="Arial" w:cs="Arial"/>
                <w:b/>
                <w:sz w:val="20"/>
                <w:lang w:bidi="en-US"/>
              </w:rPr>
              <w:t>Biotechnology, Biopharmaceutics and Pharmacokinetics</w:t>
            </w:r>
            <w:r w:rsidRPr="00CD0080">
              <w:rPr>
                <w:rFonts w:ascii="Arial" w:eastAsia="MS Mincho" w:hAnsi="Arial" w:cs="Arial"/>
                <w:b/>
                <w:sz w:val="20"/>
                <w:lang w:bidi="en-US"/>
              </w:rPr>
              <w:t>:</w:t>
            </w:r>
            <w:r w:rsidRPr="00CD0080">
              <w:rPr>
                <w:rFonts w:ascii="Arial" w:eastAsia="MS Mincho" w:hAnsi="Arial" w:cs="Arial"/>
                <w:sz w:val="20"/>
                <w:lang w:bidi="en-US"/>
              </w:rPr>
              <w:t xml:space="preserve"> Understands </w:t>
            </w:r>
            <w:r>
              <w:rPr>
                <w:rFonts w:ascii="Arial" w:eastAsia="MS Mincho" w:hAnsi="Arial" w:cs="Arial"/>
                <w:sz w:val="20"/>
                <w:lang w:bidi="en-US"/>
              </w:rPr>
              <w:t>important facets of recombinant proteins, oligonucleotides and vaccines as pharmaceutical agents and understand</w:t>
            </w:r>
            <w:r w:rsidR="00554772">
              <w:rPr>
                <w:rFonts w:ascii="Arial" w:eastAsia="MS Mincho" w:hAnsi="Arial" w:cs="Arial"/>
                <w:sz w:val="20"/>
                <w:lang w:bidi="en-US"/>
              </w:rPr>
              <w:t>s</w:t>
            </w:r>
            <w:r>
              <w:rPr>
                <w:rFonts w:ascii="Arial" w:eastAsia="MS Mincho" w:hAnsi="Arial" w:cs="Arial"/>
                <w:sz w:val="20"/>
                <w:lang w:bidi="en-US"/>
              </w:rPr>
              <w:t xml:space="preserve"> PK concepts related to basic modeling, drug absorption, distribution and clearance, including associated quantitative relationships</w:t>
            </w:r>
          </w:p>
        </w:tc>
        <w:tc>
          <w:tcPr>
            <w:tcW w:w="1620" w:type="dxa"/>
            <w:shd w:val="clear" w:color="auto" w:fill="auto"/>
          </w:tcPr>
          <w:p w14:paraId="315A0E1D" w14:textId="77777777" w:rsidR="001D317D" w:rsidRPr="00CD0080" w:rsidRDefault="001D317D" w:rsidP="003F5D82">
            <w:pPr>
              <w:jc w:val="center"/>
              <w:rPr>
                <w:rFonts w:ascii="Arial" w:eastAsia="MS Mincho" w:hAnsi="Arial" w:cs="Arial"/>
                <w:sz w:val="20"/>
                <w:lang w:bidi="en-US"/>
              </w:rPr>
            </w:pPr>
          </w:p>
        </w:tc>
        <w:tc>
          <w:tcPr>
            <w:tcW w:w="1440" w:type="dxa"/>
            <w:shd w:val="clear" w:color="auto" w:fill="auto"/>
          </w:tcPr>
          <w:p w14:paraId="66DC3F61" w14:textId="77777777" w:rsidR="001D317D" w:rsidRPr="00CD0080" w:rsidRDefault="001D317D" w:rsidP="003F5D82">
            <w:pPr>
              <w:jc w:val="center"/>
              <w:rPr>
                <w:rFonts w:ascii="Arial" w:eastAsia="MS Mincho" w:hAnsi="Arial" w:cs="Arial"/>
                <w:sz w:val="20"/>
                <w:lang w:bidi="en-US"/>
              </w:rPr>
            </w:pPr>
          </w:p>
        </w:tc>
        <w:tc>
          <w:tcPr>
            <w:tcW w:w="1440" w:type="dxa"/>
            <w:shd w:val="clear" w:color="auto" w:fill="auto"/>
          </w:tcPr>
          <w:p w14:paraId="2A786C11" w14:textId="77777777" w:rsidR="001D317D" w:rsidRPr="00CD0080" w:rsidRDefault="001D317D" w:rsidP="003F5D82">
            <w:pPr>
              <w:jc w:val="center"/>
              <w:rPr>
                <w:rFonts w:ascii="Arial" w:eastAsia="MS Mincho" w:hAnsi="Arial" w:cs="Arial"/>
                <w:sz w:val="20"/>
                <w:lang w:bidi="en-US"/>
              </w:rPr>
            </w:pPr>
          </w:p>
        </w:tc>
        <w:tc>
          <w:tcPr>
            <w:tcW w:w="1440" w:type="dxa"/>
            <w:shd w:val="clear" w:color="auto" w:fill="auto"/>
          </w:tcPr>
          <w:p w14:paraId="68D69D5E" w14:textId="77777777" w:rsidR="001D317D" w:rsidRPr="00CD0080" w:rsidRDefault="001D317D" w:rsidP="003F5D82">
            <w:pPr>
              <w:jc w:val="center"/>
              <w:rPr>
                <w:rFonts w:ascii="Arial" w:eastAsia="MS Mincho" w:hAnsi="Arial" w:cs="Arial"/>
                <w:sz w:val="20"/>
                <w:lang w:bidi="en-US"/>
              </w:rPr>
            </w:pPr>
          </w:p>
        </w:tc>
      </w:tr>
      <w:tr w:rsidR="001D317D" w:rsidRPr="00CD0080" w14:paraId="16053C65" w14:textId="77777777" w:rsidTr="00700FA5">
        <w:trPr>
          <w:trHeight w:val="1790"/>
        </w:trPr>
        <w:tc>
          <w:tcPr>
            <w:tcW w:w="5058" w:type="dxa"/>
            <w:shd w:val="clear" w:color="auto" w:fill="auto"/>
            <w:vAlign w:val="center"/>
          </w:tcPr>
          <w:p w14:paraId="5BE510CB" w14:textId="77777777" w:rsidR="001D317D" w:rsidRPr="00CD0080" w:rsidRDefault="001D317D" w:rsidP="00554772">
            <w:pPr>
              <w:rPr>
                <w:rFonts w:ascii="Arial" w:eastAsia="MS Mincho" w:hAnsi="Arial" w:cs="Arial"/>
                <w:sz w:val="20"/>
                <w:lang w:bidi="en-US"/>
              </w:rPr>
            </w:pPr>
            <w:r w:rsidRPr="00CD0080">
              <w:rPr>
                <w:rFonts w:ascii="Arial" w:eastAsia="MS Mincho" w:hAnsi="Arial" w:cs="Arial"/>
                <w:b/>
                <w:sz w:val="20"/>
                <w:lang w:bidi="en-US"/>
              </w:rPr>
              <w:t>2. Equilibria</w:t>
            </w:r>
            <w:r>
              <w:rPr>
                <w:rFonts w:ascii="Arial" w:eastAsia="MS Mincho" w:hAnsi="Arial" w:cs="Arial"/>
                <w:b/>
                <w:sz w:val="20"/>
                <w:lang w:bidi="en-US"/>
              </w:rPr>
              <w:t xml:space="preserve"> and Analysis</w:t>
            </w:r>
            <w:r w:rsidRPr="00CD0080">
              <w:rPr>
                <w:rFonts w:ascii="Arial" w:eastAsia="MS Mincho" w:hAnsi="Arial" w:cs="Arial"/>
                <w:b/>
                <w:sz w:val="20"/>
                <w:lang w:bidi="en-US"/>
              </w:rPr>
              <w:t xml:space="preserve">: </w:t>
            </w:r>
            <w:r w:rsidRPr="00CD0080">
              <w:rPr>
                <w:rFonts w:ascii="Arial" w:eastAsia="MS Mincho" w:hAnsi="Arial" w:cs="Arial"/>
                <w:sz w:val="20"/>
                <w:lang w:bidi="en-US"/>
              </w:rPr>
              <w:t xml:space="preserve">Understands </w:t>
            </w:r>
            <w:r>
              <w:rPr>
                <w:rFonts w:ascii="Arial" w:eastAsia="MS Mincho" w:hAnsi="Arial" w:cs="Arial"/>
                <w:sz w:val="20"/>
                <w:lang w:bidi="en-US"/>
              </w:rPr>
              <w:t>relevant physical chemistry of solutions and solids, principles of equilibria as applicable to pharmaceutical dosage forms and drug delivery and understands the basic principles of separation science and mass spectrometry as applied to problems in the pharmaceutical sciences</w:t>
            </w:r>
          </w:p>
        </w:tc>
        <w:tc>
          <w:tcPr>
            <w:tcW w:w="1620" w:type="dxa"/>
            <w:shd w:val="clear" w:color="auto" w:fill="auto"/>
          </w:tcPr>
          <w:p w14:paraId="7DC2191A" w14:textId="77777777" w:rsidR="001D317D" w:rsidRPr="00CD0080" w:rsidRDefault="001D317D" w:rsidP="003F5D82">
            <w:pPr>
              <w:jc w:val="center"/>
              <w:rPr>
                <w:rFonts w:ascii="Arial" w:eastAsia="MS Mincho" w:hAnsi="Arial" w:cs="Arial"/>
                <w:sz w:val="20"/>
                <w:lang w:bidi="en-US"/>
              </w:rPr>
            </w:pPr>
          </w:p>
        </w:tc>
        <w:tc>
          <w:tcPr>
            <w:tcW w:w="1440" w:type="dxa"/>
            <w:shd w:val="clear" w:color="auto" w:fill="auto"/>
          </w:tcPr>
          <w:p w14:paraId="1A4A0717" w14:textId="77777777" w:rsidR="001D317D" w:rsidRPr="00CD0080" w:rsidRDefault="001D317D" w:rsidP="003F5D82">
            <w:pPr>
              <w:jc w:val="center"/>
              <w:rPr>
                <w:rFonts w:ascii="Arial" w:eastAsia="MS Mincho" w:hAnsi="Arial" w:cs="Arial"/>
                <w:sz w:val="20"/>
                <w:lang w:bidi="en-US"/>
              </w:rPr>
            </w:pPr>
          </w:p>
        </w:tc>
        <w:tc>
          <w:tcPr>
            <w:tcW w:w="1440" w:type="dxa"/>
            <w:shd w:val="clear" w:color="auto" w:fill="auto"/>
          </w:tcPr>
          <w:p w14:paraId="24FEAE96" w14:textId="77777777" w:rsidR="001D317D" w:rsidRPr="00CD0080" w:rsidRDefault="001D317D" w:rsidP="003F5D82">
            <w:pPr>
              <w:jc w:val="center"/>
              <w:rPr>
                <w:rFonts w:ascii="Arial" w:eastAsia="MS Mincho" w:hAnsi="Arial" w:cs="Arial"/>
                <w:sz w:val="20"/>
                <w:lang w:bidi="en-US"/>
              </w:rPr>
            </w:pPr>
          </w:p>
        </w:tc>
        <w:tc>
          <w:tcPr>
            <w:tcW w:w="1440" w:type="dxa"/>
            <w:shd w:val="clear" w:color="auto" w:fill="auto"/>
          </w:tcPr>
          <w:p w14:paraId="597C70EE" w14:textId="77777777" w:rsidR="001D317D" w:rsidRPr="00CD0080" w:rsidRDefault="001D317D" w:rsidP="003F5D82">
            <w:pPr>
              <w:jc w:val="center"/>
              <w:rPr>
                <w:rFonts w:ascii="Arial" w:eastAsia="MS Mincho" w:hAnsi="Arial" w:cs="Arial"/>
                <w:sz w:val="20"/>
                <w:lang w:bidi="en-US"/>
              </w:rPr>
            </w:pPr>
          </w:p>
        </w:tc>
      </w:tr>
      <w:tr w:rsidR="001D317D" w:rsidRPr="00CD0080" w14:paraId="0198A452" w14:textId="77777777" w:rsidTr="00700FA5">
        <w:trPr>
          <w:trHeight w:val="1520"/>
        </w:trPr>
        <w:tc>
          <w:tcPr>
            <w:tcW w:w="5058" w:type="dxa"/>
            <w:shd w:val="clear" w:color="auto" w:fill="auto"/>
            <w:vAlign w:val="center"/>
          </w:tcPr>
          <w:p w14:paraId="61EAB1AD" w14:textId="77777777" w:rsidR="001D317D" w:rsidRPr="00CD0080" w:rsidRDefault="001D317D" w:rsidP="00554772">
            <w:pPr>
              <w:rPr>
                <w:rFonts w:ascii="Arial" w:eastAsia="MS Mincho" w:hAnsi="Arial" w:cs="Arial"/>
                <w:b/>
                <w:sz w:val="20"/>
                <w:lang w:bidi="en-US"/>
              </w:rPr>
            </w:pPr>
            <w:r w:rsidRPr="00CD0080">
              <w:rPr>
                <w:rFonts w:ascii="Arial" w:eastAsia="MS Mincho" w:hAnsi="Arial" w:cs="Arial"/>
                <w:b/>
                <w:sz w:val="20"/>
                <w:lang w:bidi="en-US"/>
              </w:rPr>
              <w:t>3. Chemical Kinetics</w:t>
            </w:r>
            <w:r>
              <w:rPr>
                <w:rFonts w:ascii="Arial" w:eastAsia="MS Mincho" w:hAnsi="Arial" w:cs="Arial"/>
                <w:b/>
                <w:sz w:val="20"/>
                <w:lang w:bidi="en-US"/>
              </w:rPr>
              <w:t xml:space="preserve"> and Stability</w:t>
            </w:r>
            <w:r w:rsidRPr="00CD0080">
              <w:rPr>
                <w:rFonts w:ascii="Arial" w:eastAsia="MS Mincho" w:hAnsi="Arial" w:cs="Arial"/>
                <w:b/>
                <w:sz w:val="20"/>
                <w:lang w:bidi="en-US"/>
              </w:rPr>
              <w:t xml:space="preserve">: </w:t>
            </w:r>
            <w:r w:rsidRPr="00CD0080">
              <w:rPr>
                <w:rFonts w:ascii="Arial" w:eastAsia="MS Mincho" w:hAnsi="Arial" w:cs="Arial"/>
                <w:sz w:val="20"/>
                <w:lang w:bidi="en-US"/>
              </w:rPr>
              <w:t>Understands the principles and mathematics required for the kinetic analysis of chemical reactions</w:t>
            </w:r>
            <w:r>
              <w:rPr>
                <w:rFonts w:ascii="Arial" w:eastAsia="MS Mincho" w:hAnsi="Arial" w:cs="Arial"/>
                <w:sz w:val="20"/>
                <w:lang w:bidi="en-US"/>
              </w:rPr>
              <w:t xml:space="preserve"> and how to apply the principles of physical organic chemistry to the study of drug degradation from a kinetic and mechanistic perspective</w:t>
            </w:r>
          </w:p>
        </w:tc>
        <w:tc>
          <w:tcPr>
            <w:tcW w:w="1620" w:type="dxa"/>
            <w:shd w:val="clear" w:color="auto" w:fill="auto"/>
          </w:tcPr>
          <w:p w14:paraId="03AF2287" w14:textId="77777777" w:rsidR="001D317D" w:rsidRPr="00CD0080" w:rsidRDefault="001D317D" w:rsidP="003F5D82">
            <w:pPr>
              <w:jc w:val="center"/>
              <w:rPr>
                <w:rFonts w:ascii="Arial" w:eastAsia="MS Mincho" w:hAnsi="Arial" w:cs="Arial"/>
                <w:sz w:val="20"/>
                <w:lang w:bidi="en-US"/>
              </w:rPr>
            </w:pPr>
          </w:p>
        </w:tc>
        <w:tc>
          <w:tcPr>
            <w:tcW w:w="1440" w:type="dxa"/>
            <w:shd w:val="clear" w:color="auto" w:fill="auto"/>
          </w:tcPr>
          <w:p w14:paraId="70CC3F00" w14:textId="77777777" w:rsidR="001D317D" w:rsidRPr="00CD0080" w:rsidRDefault="001D317D" w:rsidP="003F5D82">
            <w:pPr>
              <w:jc w:val="center"/>
              <w:rPr>
                <w:rFonts w:ascii="Arial" w:eastAsia="MS Mincho" w:hAnsi="Arial" w:cs="Arial"/>
                <w:sz w:val="20"/>
                <w:lang w:bidi="en-US"/>
              </w:rPr>
            </w:pPr>
          </w:p>
        </w:tc>
        <w:tc>
          <w:tcPr>
            <w:tcW w:w="1440" w:type="dxa"/>
            <w:shd w:val="clear" w:color="auto" w:fill="auto"/>
          </w:tcPr>
          <w:p w14:paraId="6699D869" w14:textId="77777777" w:rsidR="001D317D" w:rsidRPr="00CD0080" w:rsidRDefault="001D317D" w:rsidP="003F5D82">
            <w:pPr>
              <w:jc w:val="center"/>
              <w:rPr>
                <w:rFonts w:ascii="Arial" w:eastAsia="MS Mincho" w:hAnsi="Arial" w:cs="Arial"/>
                <w:sz w:val="20"/>
                <w:lang w:bidi="en-US"/>
              </w:rPr>
            </w:pPr>
          </w:p>
        </w:tc>
        <w:tc>
          <w:tcPr>
            <w:tcW w:w="1440" w:type="dxa"/>
            <w:shd w:val="clear" w:color="auto" w:fill="auto"/>
          </w:tcPr>
          <w:p w14:paraId="37102643" w14:textId="77777777" w:rsidR="001D317D" w:rsidRPr="00CD0080" w:rsidRDefault="001D317D" w:rsidP="003F5D82">
            <w:pPr>
              <w:jc w:val="center"/>
              <w:rPr>
                <w:rFonts w:ascii="Arial" w:eastAsia="MS Mincho" w:hAnsi="Arial" w:cs="Arial"/>
                <w:sz w:val="20"/>
                <w:lang w:bidi="en-US"/>
              </w:rPr>
            </w:pPr>
          </w:p>
        </w:tc>
      </w:tr>
      <w:tr w:rsidR="001D317D" w:rsidRPr="00CD0080" w14:paraId="2504E130" w14:textId="77777777" w:rsidTr="00700FA5">
        <w:trPr>
          <w:trHeight w:val="638"/>
        </w:trPr>
        <w:tc>
          <w:tcPr>
            <w:tcW w:w="5058" w:type="dxa"/>
            <w:shd w:val="clear" w:color="auto" w:fill="auto"/>
            <w:vAlign w:val="center"/>
          </w:tcPr>
          <w:p w14:paraId="57E4984F" w14:textId="77777777" w:rsidR="001D317D" w:rsidRPr="00CD0080" w:rsidRDefault="001D317D" w:rsidP="00554772">
            <w:pPr>
              <w:rPr>
                <w:rFonts w:ascii="Arial" w:eastAsia="MS Mincho" w:hAnsi="Arial" w:cs="Arial"/>
                <w:sz w:val="20"/>
                <w:lang w:bidi="en-US"/>
              </w:rPr>
            </w:pPr>
            <w:r>
              <w:rPr>
                <w:rFonts w:ascii="Arial" w:eastAsia="MS Mincho" w:hAnsi="Arial" w:cs="Arial"/>
                <w:b/>
                <w:sz w:val="20"/>
                <w:lang w:bidi="en-US"/>
              </w:rPr>
              <w:t>4</w:t>
            </w:r>
            <w:r w:rsidRPr="00CD0080">
              <w:rPr>
                <w:rFonts w:ascii="Arial" w:eastAsia="MS Mincho" w:hAnsi="Arial" w:cs="Arial"/>
                <w:b/>
                <w:sz w:val="20"/>
                <w:lang w:bidi="en-US"/>
              </w:rPr>
              <w:t>. Critical Thinking:</w:t>
            </w:r>
            <w:r w:rsidRPr="00CD0080">
              <w:rPr>
                <w:rFonts w:ascii="Arial" w:eastAsia="MS Mincho" w:hAnsi="Arial" w:cs="Arial"/>
                <w:sz w:val="20"/>
                <w:lang w:bidi="en-US"/>
              </w:rPr>
              <w:t xml:space="preserve"> Responded thoughtfully, fully, and clearly to questions</w:t>
            </w:r>
          </w:p>
        </w:tc>
        <w:tc>
          <w:tcPr>
            <w:tcW w:w="1620" w:type="dxa"/>
            <w:shd w:val="clear" w:color="auto" w:fill="auto"/>
          </w:tcPr>
          <w:p w14:paraId="77B3E337" w14:textId="77777777" w:rsidR="001D317D" w:rsidRPr="00CD0080" w:rsidRDefault="001D317D" w:rsidP="003F5D82">
            <w:pPr>
              <w:jc w:val="center"/>
              <w:rPr>
                <w:rFonts w:ascii="Arial" w:eastAsia="MS Mincho" w:hAnsi="Arial" w:cs="Arial"/>
                <w:sz w:val="20"/>
                <w:lang w:bidi="en-US"/>
              </w:rPr>
            </w:pPr>
          </w:p>
        </w:tc>
        <w:tc>
          <w:tcPr>
            <w:tcW w:w="1440" w:type="dxa"/>
            <w:shd w:val="clear" w:color="auto" w:fill="auto"/>
          </w:tcPr>
          <w:p w14:paraId="4B20BC73" w14:textId="77777777" w:rsidR="001D317D" w:rsidRPr="00CD0080" w:rsidRDefault="001D317D" w:rsidP="003F5D82">
            <w:pPr>
              <w:jc w:val="center"/>
              <w:rPr>
                <w:rFonts w:ascii="Arial" w:eastAsia="MS Mincho" w:hAnsi="Arial" w:cs="Arial"/>
                <w:sz w:val="20"/>
                <w:lang w:bidi="en-US"/>
              </w:rPr>
            </w:pPr>
          </w:p>
        </w:tc>
        <w:tc>
          <w:tcPr>
            <w:tcW w:w="1440" w:type="dxa"/>
            <w:shd w:val="clear" w:color="auto" w:fill="auto"/>
          </w:tcPr>
          <w:p w14:paraId="41EA7134" w14:textId="77777777" w:rsidR="001D317D" w:rsidRPr="00CD0080" w:rsidRDefault="001D317D" w:rsidP="003F5D82">
            <w:pPr>
              <w:jc w:val="center"/>
              <w:rPr>
                <w:rFonts w:ascii="Arial" w:eastAsia="MS Mincho" w:hAnsi="Arial" w:cs="Arial"/>
                <w:sz w:val="20"/>
                <w:lang w:bidi="en-US"/>
              </w:rPr>
            </w:pPr>
          </w:p>
        </w:tc>
        <w:tc>
          <w:tcPr>
            <w:tcW w:w="1440" w:type="dxa"/>
            <w:shd w:val="clear" w:color="auto" w:fill="auto"/>
          </w:tcPr>
          <w:p w14:paraId="5A05A12B" w14:textId="77777777" w:rsidR="001D317D" w:rsidRPr="00CD0080" w:rsidRDefault="001D317D" w:rsidP="003F5D82">
            <w:pPr>
              <w:jc w:val="center"/>
              <w:rPr>
                <w:rFonts w:ascii="Arial" w:eastAsia="MS Mincho" w:hAnsi="Arial" w:cs="Arial"/>
                <w:sz w:val="20"/>
                <w:lang w:bidi="en-US"/>
              </w:rPr>
            </w:pPr>
          </w:p>
        </w:tc>
      </w:tr>
    </w:tbl>
    <w:p w14:paraId="473FBDDD" w14:textId="77777777" w:rsidR="001D317D" w:rsidRPr="00101D3D" w:rsidRDefault="001D317D" w:rsidP="003F5D82">
      <w:pPr>
        <w:rPr>
          <w:rFonts w:ascii="Arial" w:eastAsia="MS Mincho" w:hAnsi="Arial" w:cs="Arial"/>
          <w:sz w:val="22"/>
          <w:lang w:bidi="en-US"/>
        </w:rPr>
      </w:pPr>
    </w:p>
    <w:p w14:paraId="73638F70" w14:textId="7BE52B51" w:rsidR="001D317D" w:rsidRPr="009C64B4" w:rsidRDefault="001D317D" w:rsidP="003F5D82">
      <w:pPr>
        <w:rPr>
          <w:rFonts w:ascii="Arial" w:eastAsia="MS Mincho" w:hAnsi="Arial" w:cs="Arial"/>
          <w:b/>
          <w:sz w:val="28"/>
          <w:szCs w:val="28"/>
          <w:lang w:bidi="en-US"/>
        </w:rPr>
      </w:pPr>
      <w:r w:rsidRPr="009C64B4">
        <w:rPr>
          <w:rFonts w:ascii="Arial" w:eastAsia="MS Mincho" w:hAnsi="Arial" w:cs="Arial"/>
          <w:b/>
          <w:sz w:val="28"/>
          <w:szCs w:val="28"/>
          <w:lang w:bidi="en-US"/>
        </w:rPr>
        <w:t>Overall Assessment</w:t>
      </w:r>
    </w:p>
    <w:p w14:paraId="21BBC8ED" w14:textId="3C17E15F" w:rsidR="009C64B4" w:rsidRDefault="009C64B4" w:rsidP="003F5D82">
      <w:pPr>
        <w:rPr>
          <w:rFonts w:ascii="Arial" w:eastAsia="MS Mincho" w:hAnsi="Arial" w:cs="Arial"/>
          <w:b/>
          <w:sz w:val="22"/>
          <w:lang w:bidi="en-US"/>
        </w:rPr>
      </w:pPr>
    </w:p>
    <w:p w14:paraId="7B2DD8F8" w14:textId="70859BF4" w:rsidR="009C64B4" w:rsidRPr="009C64B4" w:rsidRDefault="009C64B4" w:rsidP="003F5D82">
      <w:pPr>
        <w:rPr>
          <w:rFonts w:ascii="Arial" w:eastAsia="MS Mincho" w:hAnsi="Arial" w:cs="Arial"/>
          <w:b/>
          <w:lang w:bidi="en-US"/>
        </w:rPr>
      </w:pPr>
      <w:r w:rsidRPr="009C64B4">
        <w:rPr>
          <w:rFonts w:ascii="Arial" w:eastAsia="MS Mincho" w:hAnsi="Arial" w:cs="Arial"/>
          <w:b/>
          <w:lang w:bidi="en-US"/>
        </w:rPr>
        <w:t>Performance Ratings for the Foundation Examination</w:t>
      </w:r>
    </w:p>
    <w:p w14:paraId="50BCE576" w14:textId="79BBC996" w:rsidR="009C64B4" w:rsidRDefault="009C64B4" w:rsidP="003F5D82">
      <w:pPr>
        <w:rPr>
          <w:rFonts w:ascii="Arial" w:eastAsia="MS Mincho" w:hAnsi="Arial" w:cs="Arial"/>
          <w:b/>
          <w:sz w:val="22"/>
          <w:lang w:bidi="en-US"/>
        </w:rPr>
      </w:pPr>
    </w:p>
    <w:p w14:paraId="34318B02" w14:textId="331CE31C" w:rsidR="009C64B4" w:rsidRDefault="009C64B4" w:rsidP="003F5D82">
      <w:pPr>
        <w:rPr>
          <w:rFonts w:ascii="Arial" w:eastAsia="MS Mincho" w:hAnsi="Arial" w:cs="Arial"/>
          <w:b/>
          <w:sz w:val="22"/>
          <w:lang w:bidi="en-US"/>
        </w:rPr>
      </w:pPr>
      <w:r>
        <w:rPr>
          <w:rFonts w:ascii="Arial" w:eastAsia="MS Mincho" w:hAnsi="Arial" w:cs="Arial"/>
          <w:b/>
          <w:sz w:val="22"/>
          <w:lang w:bidi="en-US"/>
        </w:rPr>
        <w:t>Does NOT PASS Exam ____</w:t>
      </w:r>
    </w:p>
    <w:p w14:paraId="4A605BD4" w14:textId="7641718D" w:rsidR="009C64B4" w:rsidRDefault="009C64B4" w:rsidP="003F5D82">
      <w:pPr>
        <w:rPr>
          <w:rFonts w:ascii="Arial" w:eastAsia="MS Mincho" w:hAnsi="Arial" w:cs="Arial"/>
          <w:b/>
          <w:sz w:val="22"/>
          <w:lang w:bidi="en-US"/>
        </w:rPr>
      </w:pPr>
      <w:r>
        <w:rPr>
          <w:rFonts w:ascii="Arial" w:eastAsia="MS Mincho" w:hAnsi="Arial" w:cs="Arial"/>
          <w:b/>
          <w:sz w:val="22"/>
          <w:lang w:bidi="en-US"/>
        </w:rPr>
        <w:t>PASSES Exam ____</w:t>
      </w:r>
    </w:p>
    <w:p w14:paraId="47AE19E5" w14:textId="7D2440C7" w:rsidR="009C64B4" w:rsidRDefault="009C64B4" w:rsidP="003F5D82">
      <w:pPr>
        <w:rPr>
          <w:rFonts w:ascii="Arial" w:eastAsia="MS Mincho" w:hAnsi="Arial" w:cs="Arial"/>
          <w:b/>
          <w:sz w:val="22"/>
          <w:lang w:bidi="en-US"/>
        </w:rPr>
      </w:pPr>
    </w:p>
    <w:p w14:paraId="72D60348" w14:textId="3F26EECA" w:rsidR="009C64B4" w:rsidRDefault="009C64B4" w:rsidP="003F5D82">
      <w:pPr>
        <w:rPr>
          <w:rFonts w:ascii="Arial" w:eastAsia="MS Mincho" w:hAnsi="Arial" w:cs="Arial"/>
          <w:b/>
          <w:sz w:val="22"/>
          <w:lang w:bidi="en-US"/>
        </w:rPr>
      </w:pPr>
      <w:r>
        <w:rPr>
          <w:rFonts w:ascii="Arial" w:eastAsia="MS Mincho" w:hAnsi="Arial" w:cs="Arial"/>
          <w:b/>
          <w:sz w:val="22"/>
          <w:lang w:bidi="en-US"/>
        </w:rPr>
        <w:t>Overall Foundation Knowledge:</w:t>
      </w:r>
    </w:p>
    <w:p w14:paraId="53A38809" w14:textId="3EA929F2" w:rsidR="009C64B4" w:rsidRPr="009C64B4" w:rsidRDefault="009C64B4" w:rsidP="003F5D82">
      <w:pPr>
        <w:rPr>
          <w:rFonts w:ascii="Arial" w:eastAsia="MS Mincho" w:hAnsi="Arial" w:cs="Arial"/>
          <w:bCs/>
          <w:sz w:val="22"/>
          <w:lang w:bidi="en-US"/>
        </w:rPr>
      </w:pPr>
      <w:r w:rsidRPr="009C64B4">
        <w:rPr>
          <w:rFonts w:ascii="Arial" w:eastAsia="MS Mincho" w:hAnsi="Arial" w:cs="Arial"/>
          <w:bCs/>
          <w:sz w:val="22"/>
          <w:lang w:bidi="en-US"/>
        </w:rPr>
        <w:t>Does not meet expectations ____</w:t>
      </w:r>
    </w:p>
    <w:p w14:paraId="1214D71F" w14:textId="1617114E" w:rsidR="009C64B4" w:rsidRPr="009C64B4" w:rsidRDefault="009C64B4" w:rsidP="003F5D82">
      <w:pPr>
        <w:rPr>
          <w:rFonts w:ascii="Arial" w:eastAsia="MS Mincho" w:hAnsi="Arial" w:cs="Arial"/>
          <w:bCs/>
          <w:sz w:val="22"/>
          <w:lang w:bidi="en-US"/>
        </w:rPr>
      </w:pPr>
      <w:r w:rsidRPr="009C64B4">
        <w:rPr>
          <w:rFonts w:ascii="Arial" w:eastAsia="MS Mincho" w:hAnsi="Arial" w:cs="Arial"/>
          <w:bCs/>
          <w:sz w:val="22"/>
          <w:lang w:bidi="en-US"/>
        </w:rPr>
        <w:t>Meets expectations ____</w:t>
      </w:r>
    </w:p>
    <w:p w14:paraId="43034407" w14:textId="2F074A83" w:rsidR="009C64B4" w:rsidRDefault="009C64B4" w:rsidP="003F5D82">
      <w:pPr>
        <w:rPr>
          <w:rFonts w:ascii="Arial" w:eastAsia="MS Mincho" w:hAnsi="Arial" w:cs="Arial"/>
          <w:bCs/>
          <w:sz w:val="22"/>
          <w:lang w:bidi="en-US"/>
        </w:rPr>
      </w:pPr>
      <w:r w:rsidRPr="009C64B4">
        <w:rPr>
          <w:rFonts w:ascii="Arial" w:eastAsia="MS Mincho" w:hAnsi="Arial" w:cs="Arial"/>
          <w:bCs/>
          <w:sz w:val="22"/>
          <w:lang w:bidi="en-US"/>
        </w:rPr>
        <w:t>Exceeds expectations ____</w:t>
      </w:r>
    </w:p>
    <w:p w14:paraId="45C2490C" w14:textId="497939CF" w:rsidR="00790E1D" w:rsidRDefault="00790E1D" w:rsidP="003F5D82">
      <w:pPr>
        <w:rPr>
          <w:rFonts w:ascii="Arial" w:eastAsia="MS Mincho" w:hAnsi="Arial" w:cs="Arial"/>
          <w:bCs/>
          <w:sz w:val="22"/>
          <w:lang w:bidi="en-US"/>
        </w:rPr>
      </w:pPr>
    </w:p>
    <w:p w14:paraId="4AAB9BFB" w14:textId="6B2DBC72" w:rsidR="00790E1D" w:rsidRDefault="00790E1D" w:rsidP="00790E1D">
      <w:pPr>
        <w:spacing w:line="600" w:lineRule="auto"/>
        <w:rPr>
          <w:rFonts w:ascii="Arial" w:eastAsia="MS Mincho" w:hAnsi="Arial" w:cs="Arial"/>
          <w:bCs/>
          <w:sz w:val="22"/>
          <w:lang w:bidi="en-US"/>
        </w:rPr>
      </w:pPr>
      <w:r w:rsidRPr="00790E1D">
        <w:rPr>
          <w:rFonts w:ascii="Arial" w:eastAsia="MS Mincho" w:hAnsi="Arial" w:cs="Arial"/>
          <w:b/>
          <w:sz w:val="22"/>
          <w:lang w:bidi="en-US"/>
        </w:rPr>
        <w:t>Committee Members:</w:t>
      </w:r>
      <w:r>
        <w:rPr>
          <w:rFonts w:ascii="Arial" w:eastAsia="MS Mincho" w:hAnsi="Arial" w:cs="Arial"/>
          <w:bCs/>
          <w:sz w:val="22"/>
          <w:lang w:bidi="en-US"/>
        </w:rPr>
        <w:t xml:space="preserve"> ____________________________________________________________</w:t>
      </w:r>
    </w:p>
    <w:p w14:paraId="4CD25098" w14:textId="629E3F7D" w:rsidR="00790E1D" w:rsidRDefault="00790E1D" w:rsidP="00790E1D">
      <w:pPr>
        <w:spacing w:line="600" w:lineRule="auto"/>
        <w:rPr>
          <w:rFonts w:ascii="Arial" w:eastAsia="MS Mincho" w:hAnsi="Arial" w:cs="Arial"/>
          <w:bCs/>
          <w:sz w:val="22"/>
          <w:lang w:bidi="en-US"/>
        </w:rPr>
      </w:pPr>
      <w:r w:rsidRPr="00790E1D">
        <w:rPr>
          <w:rFonts w:ascii="Arial" w:eastAsia="MS Mincho" w:hAnsi="Arial" w:cs="Arial"/>
          <w:b/>
          <w:sz w:val="22"/>
          <w:lang w:bidi="en-US"/>
        </w:rPr>
        <w:t>Academic Advisor Signature:</w:t>
      </w:r>
      <w:r>
        <w:rPr>
          <w:rFonts w:ascii="Arial" w:eastAsia="MS Mincho" w:hAnsi="Arial" w:cs="Arial"/>
          <w:bCs/>
          <w:sz w:val="22"/>
          <w:lang w:bidi="en-US"/>
        </w:rPr>
        <w:t xml:space="preserve"> ______________________________</w:t>
      </w:r>
    </w:p>
    <w:p w14:paraId="66295EDE" w14:textId="16D70AE9" w:rsidR="001D317D" w:rsidRPr="00790E1D" w:rsidRDefault="00790E1D" w:rsidP="00790E1D">
      <w:pPr>
        <w:spacing w:line="600" w:lineRule="auto"/>
        <w:rPr>
          <w:rFonts w:ascii="Arial" w:eastAsia="MS Mincho" w:hAnsi="Arial" w:cs="Arial"/>
          <w:bCs/>
          <w:sz w:val="22"/>
          <w:lang w:bidi="en-US"/>
        </w:rPr>
      </w:pPr>
      <w:r w:rsidRPr="00790E1D">
        <w:rPr>
          <w:rFonts w:ascii="Arial" w:eastAsia="MS Mincho" w:hAnsi="Arial" w:cs="Arial"/>
          <w:b/>
          <w:sz w:val="22"/>
          <w:lang w:bidi="en-US"/>
        </w:rPr>
        <w:t>Graduate Advisor Signature:</w:t>
      </w:r>
      <w:r>
        <w:rPr>
          <w:rFonts w:ascii="Arial" w:eastAsia="MS Mincho" w:hAnsi="Arial" w:cs="Arial"/>
          <w:bCs/>
          <w:sz w:val="22"/>
          <w:lang w:bidi="en-US"/>
        </w:rPr>
        <w:t xml:space="preserve"> ______________________________</w:t>
      </w:r>
    </w:p>
    <w:p w14:paraId="050E572D" w14:textId="77777777" w:rsidR="001D317D" w:rsidRPr="00CC7194" w:rsidRDefault="001D317D" w:rsidP="00F42193">
      <w:pPr>
        <w:pStyle w:val="Heading3"/>
      </w:pPr>
      <w:r w:rsidRPr="00CC7194">
        <w:lastRenderedPageBreak/>
        <w:t>Department of Pharmaceutical Chemistry</w:t>
      </w:r>
    </w:p>
    <w:p w14:paraId="1233045C" w14:textId="77777777" w:rsidR="001D317D" w:rsidRPr="00CC7194" w:rsidRDefault="001D317D" w:rsidP="00F42193">
      <w:pPr>
        <w:pStyle w:val="Heading3"/>
      </w:pPr>
      <w:r w:rsidRPr="00CC7194">
        <w:t>Annual Assessment</w:t>
      </w:r>
    </w:p>
    <w:p w14:paraId="4A3AFAF0" w14:textId="76867EE3" w:rsidR="001D317D" w:rsidRDefault="001D317D" w:rsidP="003F5D82">
      <w:pPr>
        <w:jc w:val="center"/>
        <w:rPr>
          <w:rFonts w:ascii="Arial" w:hAnsi="Arial" w:cs="Arial"/>
          <w:b/>
          <w:color w:val="0000FF"/>
          <w:sz w:val="28"/>
        </w:rPr>
      </w:pPr>
    </w:p>
    <w:p w14:paraId="20BEB1CB" w14:textId="4EB77ECE" w:rsidR="00790E1D" w:rsidRDefault="00790E1D" w:rsidP="003F5D82">
      <w:pPr>
        <w:jc w:val="center"/>
        <w:rPr>
          <w:rFonts w:ascii="Arial" w:hAnsi="Arial" w:cs="Arial"/>
          <w:b/>
          <w:color w:val="0000FF"/>
          <w:sz w:val="28"/>
        </w:rPr>
      </w:pPr>
    </w:p>
    <w:p w14:paraId="7088784E" w14:textId="3DDB41AD" w:rsidR="00790E1D" w:rsidRPr="00790E1D" w:rsidRDefault="00790E1D" w:rsidP="00790E1D">
      <w:pPr>
        <w:spacing w:line="600" w:lineRule="auto"/>
        <w:rPr>
          <w:rFonts w:ascii="Arial" w:hAnsi="Arial" w:cs="Arial"/>
          <w:b/>
          <w:sz w:val="28"/>
        </w:rPr>
      </w:pPr>
      <w:r w:rsidRPr="00790E1D">
        <w:rPr>
          <w:rFonts w:ascii="Arial" w:hAnsi="Arial" w:cs="Arial"/>
          <w:b/>
          <w:sz w:val="28"/>
        </w:rPr>
        <w:t>Reviewer’s Name:</w:t>
      </w:r>
      <w:r>
        <w:rPr>
          <w:rFonts w:ascii="Arial" w:hAnsi="Arial" w:cs="Arial"/>
          <w:b/>
          <w:sz w:val="28"/>
        </w:rPr>
        <w:t xml:space="preserve"> _________________________</w:t>
      </w:r>
    </w:p>
    <w:p w14:paraId="43B1CE88" w14:textId="55ED7892" w:rsidR="00790E1D" w:rsidRPr="00790E1D" w:rsidRDefault="00790E1D" w:rsidP="00790E1D">
      <w:pPr>
        <w:spacing w:line="600" w:lineRule="auto"/>
        <w:rPr>
          <w:rFonts w:ascii="Arial" w:hAnsi="Arial" w:cs="Arial"/>
          <w:b/>
          <w:sz w:val="28"/>
        </w:rPr>
      </w:pPr>
      <w:r w:rsidRPr="00790E1D">
        <w:rPr>
          <w:rFonts w:ascii="Arial" w:hAnsi="Arial" w:cs="Arial"/>
          <w:b/>
          <w:sz w:val="28"/>
        </w:rPr>
        <w:t>Date:</w:t>
      </w:r>
      <w:r>
        <w:rPr>
          <w:rFonts w:ascii="Arial" w:hAnsi="Arial" w:cs="Arial"/>
          <w:b/>
          <w:sz w:val="28"/>
        </w:rPr>
        <w:t xml:space="preserve"> _________</w:t>
      </w:r>
    </w:p>
    <w:p w14:paraId="7216AC73" w14:textId="77777777" w:rsidR="00790E1D" w:rsidRPr="00790E1D" w:rsidRDefault="00790E1D" w:rsidP="00790E1D">
      <w:pPr>
        <w:spacing w:line="600" w:lineRule="auto"/>
        <w:rPr>
          <w:rFonts w:ascii="Arial" w:hAnsi="Arial" w:cs="Arial"/>
          <w:b/>
          <w:sz w:val="28"/>
        </w:rPr>
      </w:pPr>
      <w:r w:rsidRPr="00790E1D">
        <w:rPr>
          <w:rFonts w:ascii="Arial" w:hAnsi="Arial" w:cs="Arial"/>
          <w:b/>
          <w:sz w:val="28"/>
        </w:rPr>
        <w:t>Student Name:</w:t>
      </w:r>
      <w:r>
        <w:rPr>
          <w:rFonts w:ascii="Arial" w:hAnsi="Arial" w:cs="Arial"/>
          <w:b/>
          <w:sz w:val="28"/>
        </w:rPr>
        <w:t xml:space="preserve"> _________________________</w:t>
      </w:r>
    </w:p>
    <w:p w14:paraId="0503B52D" w14:textId="7A4A379E" w:rsidR="00790E1D" w:rsidRPr="00790E1D" w:rsidRDefault="00790E1D" w:rsidP="00790E1D">
      <w:pPr>
        <w:rPr>
          <w:rFonts w:ascii="Arial" w:hAnsi="Arial" w:cs="Arial"/>
          <w:b/>
          <w:sz w:val="28"/>
        </w:rPr>
      </w:pPr>
    </w:p>
    <w:p w14:paraId="0C44920D" w14:textId="0A004653" w:rsidR="00790E1D" w:rsidRPr="00790E1D" w:rsidRDefault="00790E1D" w:rsidP="00790E1D">
      <w:pPr>
        <w:rPr>
          <w:rFonts w:ascii="Arial" w:hAnsi="Arial" w:cs="Arial"/>
          <w:b/>
          <w:sz w:val="28"/>
        </w:rPr>
      </w:pPr>
      <w:r w:rsidRPr="00790E1D">
        <w:rPr>
          <w:rFonts w:ascii="Arial" w:hAnsi="Arial" w:cs="Arial"/>
          <w:b/>
          <w:sz w:val="28"/>
        </w:rPr>
        <w:t>Poster Presentation Evaluation Notes</w:t>
      </w:r>
    </w:p>
    <w:p w14:paraId="53B9A7E5" w14:textId="458C42FA" w:rsidR="001D317D" w:rsidRPr="00790E1D" w:rsidRDefault="00790E1D" w:rsidP="00790E1D">
      <w:pPr>
        <w:rPr>
          <w:rFonts w:ascii="Arial" w:hAnsi="Arial" w:cs="Arial"/>
          <w:b/>
          <w:sz w:val="28"/>
        </w:rPr>
      </w:pPr>
      <w:r w:rsidRPr="00790E1D">
        <w:rPr>
          <w:rFonts w:ascii="Arial" w:hAnsi="Arial" w:cs="Arial"/>
        </w:rPr>
        <w:t>(Please note critical issues impeding progress with the student’s research or with the poster presentation)</w:t>
      </w:r>
    </w:p>
    <w:p w14:paraId="2AB8672F" w14:textId="77777777" w:rsidR="001D317D" w:rsidRPr="008C2CEB" w:rsidRDefault="001D317D" w:rsidP="003F5D82">
      <w:pPr>
        <w:rPr>
          <w:sz w:val="28"/>
          <w:szCs w:val="28"/>
        </w:rPr>
      </w:pPr>
    </w:p>
    <w:p w14:paraId="2EFC4610" w14:textId="77777777" w:rsidR="00FD4E77" w:rsidRDefault="00FD4E77" w:rsidP="00FD4E77">
      <w:pPr>
        <w:tabs>
          <w:tab w:val="left" w:pos="360"/>
        </w:tabs>
        <w:jc w:val="both"/>
        <w:rPr>
          <w:rFonts w:ascii="Arial" w:hAnsi="Arial"/>
        </w:rPr>
      </w:pPr>
    </w:p>
    <w:p w14:paraId="67F39542" w14:textId="6606DF35" w:rsidR="009E23C2" w:rsidRPr="009E23C2" w:rsidRDefault="00F935D3" w:rsidP="00F42193">
      <w:pPr>
        <w:pStyle w:val="Heading3"/>
        <w:rPr>
          <w:color w:val="000000" w:themeColor="text1"/>
        </w:rPr>
      </w:pPr>
      <w:r>
        <w:br w:type="page"/>
      </w:r>
      <w:r w:rsidR="009E23C2" w:rsidRPr="009E23C2">
        <w:lastRenderedPageBreak/>
        <w:t>S</w:t>
      </w:r>
      <w:r w:rsidR="00543A6E">
        <w:t>tudent Evaluation and Scoring Guide</w:t>
      </w:r>
      <w:r w:rsidR="00AC6F60">
        <w:t xml:space="preserve"> - </w:t>
      </w:r>
      <w:r w:rsidR="00543A6E">
        <w:t>M.S.</w:t>
      </w:r>
      <w:r w:rsidR="009E23C2" w:rsidRPr="009E23C2">
        <w:t xml:space="preserve"> Thesis Final Defense and Ph.D. Oral Comprehensive Exam and Dissertation Defense Assessment Guide</w:t>
      </w:r>
    </w:p>
    <w:p w14:paraId="48217823" w14:textId="30ADD031" w:rsidR="00C32AF0" w:rsidRDefault="00C32AF0" w:rsidP="00517632">
      <w:pPr>
        <w:rPr>
          <w:rFonts w:ascii="Arial" w:hAnsi="Arial" w:cs="Arial"/>
          <w:sz w:val="22"/>
        </w:rPr>
      </w:pPr>
    </w:p>
    <w:p w14:paraId="1718BCC6" w14:textId="77777777" w:rsidR="00AC6F60" w:rsidRDefault="00AC6F60" w:rsidP="00517632">
      <w:pPr>
        <w:rPr>
          <w:rFonts w:ascii="Arial" w:hAnsi="Arial" w:cs="Arial"/>
          <w:sz w:val="22"/>
        </w:rPr>
      </w:pPr>
    </w:p>
    <w:p w14:paraId="2868E6E8" w14:textId="77777777" w:rsidR="00CB5646" w:rsidRPr="00CB5646" w:rsidRDefault="00CB5646" w:rsidP="00CB5646">
      <w:pPr>
        <w:spacing w:line="360" w:lineRule="auto"/>
        <w:rPr>
          <w:rFonts w:ascii="Arial" w:eastAsia="MS Mincho" w:hAnsi="Arial" w:cs="Arial"/>
          <w:b/>
          <w:bCs/>
          <w:lang w:bidi="en-US"/>
        </w:rPr>
      </w:pPr>
      <w:r w:rsidRPr="00CB5646">
        <w:rPr>
          <w:rFonts w:ascii="Arial" w:eastAsia="MS Mincho" w:hAnsi="Arial" w:cs="Arial"/>
          <w:b/>
          <w:bCs/>
          <w:lang w:bidi="en-US"/>
        </w:rPr>
        <w:t>Student name: __________________________</w:t>
      </w:r>
    </w:p>
    <w:p w14:paraId="5B6F17E3" w14:textId="77777777" w:rsidR="00CB5646" w:rsidRPr="00CB5646" w:rsidRDefault="00CB5646" w:rsidP="00CB5646">
      <w:pPr>
        <w:spacing w:line="360" w:lineRule="auto"/>
        <w:rPr>
          <w:rFonts w:ascii="Arial" w:eastAsia="MS Mincho" w:hAnsi="Arial" w:cs="Arial"/>
          <w:b/>
          <w:bCs/>
          <w:lang w:bidi="en-US"/>
        </w:rPr>
      </w:pPr>
      <w:r w:rsidRPr="00CB5646">
        <w:rPr>
          <w:rFonts w:ascii="Arial" w:eastAsia="MS Mincho" w:hAnsi="Arial" w:cs="Arial"/>
          <w:b/>
          <w:bCs/>
          <w:lang w:bidi="en-US"/>
        </w:rPr>
        <w:t>Date: _________</w:t>
      </w:r>
    </w:p>
    <w:p w14:paraId="4EF2EB6C" w14:textId="77777777" w:rsidR="00C32AF0" w:rsidRDefault="00C32AF0" w:rsidP="00517632">
      <w:pPr>
        <w:rPr>
          <w:rFonts w:ascii="Arial" w:hAnsi="Arial" w:cs="Arial"/>
          <w:sz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8"/>
        <w:gridCol w:w="1620"/>
        <w:gridCol w:w="1440"/>
        <w:gridCol w:w="1440"/>
        <w:gridCol w:w="1440"/>
      </w:tblGrid>
      <w:tr w:rsidR="00C32AF0" w:rsidRPr="00173566" w14:paraId="25389629" w14:textId="77777777" w:rsidTr="0093563F">
        <w:trPr>
          <w:trHeight w:val="403"/>
        </w:trPr>
        <w:tc>
          <w:tcPr>
            <w:tcW w:w="5058" w:type="dxa"/>
            <w:shd w:val="clear" w:color="auto" w:fill="auto"/>
            <w:vAlign w:val="center"/>
          </w:tcPr>
          <w:p w14:paraId="583E6A8B" w14:textId="68741685" w:rsidR="00C32AF0" w:rsidRPr="00D0060F" w:rsidRDefault="00344261" w:rsidP="00344261">
            <w:pPr>
              <w:jc w:val="center"/>
              <w:rPr>
                <w:rFonts w:ascii="Arial" w:hAnsi="Arial" w:cs="Arial"/>
                <w:b/>
                <w:sz w:val="20"/>
              </w:rPr>
            </w:pPr>
            <w:r>
              <w:rPr>
                <w:rFonts w:ascii="Arial" w:hAnsi="Arial" w:cs="Arial"/>
                <w:b/>
                <w:sz w:val="20"/>
              </w:rPr>
              <w:t>Criteria</w:t>
            </w:r>
          </w:p>
        </w:tc>
        <w:tc>
          <w:tcPr>
            <w:tcW w:w="1620" w:type="dxa"/>
            <w:shd w:val="clear" w:color="auto" w:fill="auto"/>
            <w:vAlign w:val="center"/>
          </w:tcPr>
          <w:p w14:paraId="6D8A4E4E" w14:textId="77777777" w:rsidR="00C32AF0" w:rsidRPr="00D0060F" w:rsidRDefault="00C32AF0" w:rsidP="00344261">
            <w:pPr>
              <w:jc w:val="center"/>
              <w:rPr>
                <w:rFonts w:ascii="Arial" w:hAnsi="Arial" w:cs="Arial"/>
                <w:b/>
                <w:sz w:val="20"/>
              </w:rPr>
            </w:pPr>
            <w:r w:rsidRPr="00D0060F">
              <w:rPr>
                <w:rFonts w:ascii="Arial" w:hAnsi="Arial" w:cs="Arial"/>
                <w:b/>
                <w:sz w:val="20"/>
              </w:rPr>
              <w:t>Unacceptable</w:t>
            </w:r>
          </w:p>
        </w:tc>
        <w:tc>
          <w:tcPr>
            <w:tcW w:w="1440" w:type="dxa"/>
            <w:shd w:val="clear" w:color="auto" w:fill="auto"/>
            <w:vAlign w:val="center"/>
          </w:tcPr>
          <w:p w14:paraId="6DEAF12E" w14:textId="77777777" w:rsidR="00C32AF0" w:rsidRPr="00D0060F" w:rsidRDefault="00C32AF0" w:rsidP="00344261">
            <w:pPr>
              <w:jc w:val="center"/>
              <w:rPr>
                <w:rFonts w:ascii="Arial" w:hAnsi="Arial" w:cs="Arial"/>
                <w:b/>
                <w:sz w:val="20"/>
              </w:rPr>
            </w:pPr>
            <w:r w:rsidRPr="00D0060F">
              <w:rPr>
                <w:rFonts w:ascii="Arial" w:hAnsi="Arial" w:cs="Arial"/>
                <w:b/>
                <w:sz w:val="20"/>
              </w:rPr>
              <w:t>Acceptable</w:t>
            </w:r>
          </w:p>
        </w:tc>
        <w:tc>
          <w:tcPr>
            <w:tcW w:w="1440" w:type="dxa"/>
            <w:shd w:val="clear" w:color="auto" w:fill="auto"/>
            <w:vAlign w:val="center"/>
          </w:tcPr>
          <w:p w14:paraId="693372CF" w14:textId="77777777" w:rsidR="00C32AF0" w:rsidRPr="00D0060F" w:rsidRDefault="00C32AF0" w:rsidP="00344261">
            <w:pPr>
              <w:jc w:val="center"/>
              <w:rPr>
                <w:rFonts w:ascii="Arial" w:hAnsi="Arial" w:cs="Arial"/>
                <w:b/>
                <w:sz w:val="20"/>
              </w:rPr>
            </w:pPr>
            <w:r w:rsidRPr="00D0060F">
              <w:rPr>
                <w:rFonts w:ascii="Arial" w:hAnsi="Arial" w:cs="Arial"/>
                <w:b/>
                <w:sz w:val="20"/>
              </w:rPr>
              <w:t>Very Good</w:t>
            </w:r>
          </w:p>
        </w:tc>
        <w:tc>
          <w:tcPr>
            <w:tcW w:w="1440" w:type="dxa"/>
            <w:shd w:val="clear" w:color="auto" w:fill="auto"/>
            <w:vAlign w:val="center"/>
          </w:tcPr>
          <w:p w14:paraId="75C86E33" w14:textId="77777777" w:rsidR="00C32AF0" w:rsidRPr="00D0060F" w:rsidRDefault="00C32AF0" w:rsidP="00344261">
            <w:pPr>
              <w:jc w:val="center"/>
              <w:rPr>
                <w:rFonts w:ascii="Arial" w:hAnsi="Arial" w:cs="Arial"/>
                <w:b/>
                <w:sz w:val="20"/>
              </w:rPr>
            </w:pPr>
            <w:r w:rsidRPr="00D0060F">
              <w:rPr>
                <w:rFonts w:ascii="Arial" w:hAnsi="Arial" w:cs="Arial"/>
                <w:b/>
                <w:sz w:val="20"/>
              </w:rPr>
              <w:t>Outstanding</w:t>
            </w:r>
          </w:p>
        </w:tc>
      </w:tr>
      <w:tr w:rsidR="00C32AF0" w:rsidRPr="00173566" w14:paraId="7013D0F8" w14:textId="77777777" w:rsidTr="005F037F">
        <w:tc>
          <w:tcPr>
            <w:tcW w:w="5058" w:type="dxa"/>
            <w:shd w:val="clear" w:color="auto" w:fill="auto"/>
            <w:vAlign w:val="center"/>
          </w:tcPr>
          <w:p w14:paraId="06E571A6" w14:textId="77777777" w:rsidR="00C32AF0" w:rsidRPr="00D0060F" w:rsidRDefault="00C32AF0" w:rsidP="005F037F">
            <w:pPr>
              <w:rPr>
                <w:rFonts w:ascii="Arial" w:hAnsi="Arial" w:cs="Arial"/>
                <w:sz w:val="20"/>
              </w:rPr>
            </w:pPr>
            <w:r w:rsidRPr="00D0060F">
              <w:rPr>
                <w:rFonts w:ascii="Arial" w:hAnsi="Arial" w:cs="Arial"/>
                <w:b/>
                <w:sz w:val="20"/>
              </w:rPr>
              <w:t>1. Problem Definition:</w:t>
            </w:r>
            <w:r w:rsidRPr="00D0060F">
              <w:rPr>
                <w:rFonts w:ascii="Arial" w:hAnsi="Arial" w:cs="Arial"/>
                <w:sz w:val="20"/>
              </w:rPr>
              <w:t xml:space="preserve"> States the research hypothesis and understands gap in the knowledge </w:t>
            </w:r>
          </w:p>
        </w:tc>
        <w:tc>
          <w:tcPr>
            <w:tcW w:w="1620" w:type="dxa"/>
            <w:shd w:val="clear" w:color="auto" w:fill="auto"/>
          </w:tcPr>
          <w:p w14:paraId="2B459D1C" w14:textId="77777777" w:rsidR="00C32AF0" w:rsidRPr="00D0060F" w:rsidRDefault="00C32AF0" w:rsidP="00517632">
            <w:pPr>
              <w:jc w:val="center"/>
              <w:rPr>
                <w:rFonts w:ascii="Arial" w:hAnsi="Arial" w:cs="Arial"/>
                <w:sz w:val="20"/>
              </w:rPr>
            </w:pPr>
          </w:p>
        </w:tc>
        <w:tc>
          <w:tcPr>
            <w:tcW w:w="1440" w:type="dxa"/>
            <w:shd w:val="clear" w:color="auto" w:fill="auto"/>
          </w:tcPr>
          <w:p w14:paraId="28A910AB" w14:textId="77777777" w:rsidR="00C32AF0" w:rsidRPr="00D0060F" w:rsidRDefault="00C32AF0" w:rsidP="00517632">
            <w:pPr>
              <w:jc w:val="center"/>
              <w:rPr>
                <w:rFonts w:ascii="Arial" w:hAnsi="Arial" w:cs="Arial"/>
                <w:sz w:val="20"/>
              </w:rPr>
            </w:pPr>
          </w:p>
        </w:tc>
        <w:tc>
          <w:tcPr>
            <w:tcW w:w="1440" w:type="dxa"/>
            <w:shd w:val="clear" w:color="auto" w:fill="auto"/>
          </w:tcPr>
          <w:p w14:paraId="78F12D42" w14:textId="77777777" w:rsidR="00C32AF0" w:rsidRPr="00D0060F" w:rsidRDefault="00C32AF0" w:rsidP="00517632">
            <w:pPr>
              <w:jc w:val="center"/>
              <w:rPr>
                <w:rFonts w:ascii="Arial" w:hAnsi="Arial" w:cs="Arial"/>
                <w:sz w:val="20"/>
              </w:rPr>
            </w:pPr>
          </w:p>
        </w:tc>
        <w:tc>
          <w:tcPr>
            <w:tcW w:w="1440" w:type="dxa"/>
            <w:shd w:val="clear" w:color="auto" w:fill="auto"/>
          </w:tcPr>
          <w:p w14:paraId="57624592" w14:textId="77777777" w:rsidR="00C32AF0" w:rsidRPr="00D0060F" w:rsidRDefault="00C32AF0" w:rsidP="00517632">
            <w:pPr>
              <w:jc w:val="center"/>
              <w:rPr>
                <w:rFonts w:ascii="Arial" w:hAnsi="Arial" w:cs="Arial"/>
                <w:sz w:val="20"/>
              </w:rPr>
            </w:pPr>
          </w:p>
        </w:tc>
      </w:tr>
      <w:tr w:rsidR="00C32AF0" w:rsidRPr="00173566" w14:paraId="2A155A55" w14:textId="77777777" w:rsidTr="005F037F">
        <w:tc>
          <w:tcPr>
            <w:tcW w:w="5058" w:type="dxa"/>
            <w:shd w:val="clear" w:color="auto" w:fill="auto"/>
            <w:vAlign w:val="center"/>
          </w:tcPr>
          <w:p w14:paraId="4344BF9E" w14:textId="77777777" w:rsidR="00C32AF0" w:rsidRPr="00D0060F" w:rsidRDefault="00C32AF0" w:rsidP="005F037F">
            <w:pPr>
              <w:rPr>
                <w:rFonts w:ascii="Arial" w:hAnsi="Arial" w:cs="Arial"/>
                <w:sz w:val="20"/>
              </w:rPr>
            </w:pPr>
            <w:r w:rsidRPr="00D0060F">
              <w:rPr>
                <w:rFonts w:ascii="Arial" w:hAnsi="Arial" w:cs="Arial"/>
                <w:b/>
                <w:sz w:val="20"/>
              </w:rPr>
              <w:t>2. Background:</w:t>
            </w:r>
            <w:r w:rsidRPr="00D0060F">
              <w:rPr>
                <w:rFonts w:ascii="Arial" w:hAnsi="Arial" w:cs="Arial"/>
                <w:sz w:val="20"/>
              </w:rPr>
              <w:t xml:space="preserve"> Demonstrates sound knowledge of the literature and of prior work on the specific research problem</w:t>
            </w:r>
          </w:p>
        </w:tc>
        <w:tc>
          <w:tcPr>
            <w:tcW w:w="1620" w:type="dxa"/>
            <w:shd w:val="clear" w:color="auto" w:fill="auto"/>
          </w:tcPr>
          <w:p w14:paraId="3F77DE40" w14:textId="77777777" w:rsidR="00C32AF0" w:rsidRPr="00D0060F" w:rsidRDefault="00C32AF0" w:rsidP="00517632">
            <w:pPr>
              <w:jc w:val="center"/>
              <w:rPr>
                <w:rFonts w:ascii="Arial" w:hAnsi="Arial" w:cs="Arial"/>
                <w:sz w:val="20"/>
              </w:rPr>
            </w:pPr>
          </w:p>
        </w:tc>
        <w:tc>
          <w:tcPr>
            <w:tcW w:w="1440" w:type="dxa"/>
            <w:shd w:val="clear" w:color="auto" w:fill="auto"/>
          </w:tcPr>
          <w:p w14:paraId="74960C85" w14:textId="77777777" w:rsidR="00C32AF0" w:rsidRPr="00D0060F" w:rsidRDefault="00C32AF0" w:rsidP="00517632">
            <w:pPr>
              <w:jc w:val="center"/>
              <w:rPr>
                <w:rFonts w:ascii="Arial" w:hAnsi="Arial" w:cs="Arial"/>
                <w:sz w:val="20"/>
              </w:rPr>
            </w:pPr>
          </w:p>
        </w:tc>
        <w:tc>
          <w:tcPr>
            <w:tcW w:w="1440" w:type="dxa"/>
            <w:shd w:val="clear" w:color="auto" w:fill="auto"/>
          </w:tcPr>
          <w:p w14:paraId="3B6B5143" w14:textId="77777777" w:rsidR="00C32AF0" w:rsidRPr="00D0060F" w:rsidRDefault="00C32AF0" w:rsidP="00517632">
            <w:pPr>
              <w:jc w:val="center"/>
              <w:rPr>
                <w:rFonts w:ascii="Arial" w:hAnsi="Arial" w:cs="Arial"/>
                <w:sz w:val="20"/>
              </w:rPr>
            </w:pPr>
          </w:p>
        </w:tc>
        <w:tc>
          <w:tcPr>
            <w:tcW w:w="1440" w:type="dxa"/>
            <w:shd w:val="clear" w:color="auto" w:fill="auto"/>
          </w:tcPr>
          <w:p w14:paraId="1F19566D" w14:textId="77777777" w:rsidR="00C32AF0" w:rsidRPr="00D0060F" w:rsidRDefault="00C32AF0" w:rsidP="00517632">
            <w:pPr>
              <w:jc w:val="center"/>
              <w:rPr>
                <w:rFonts w:ascii="Arial" w:hAnsi="Arial" w:cs="Arial"/>
                <w:sz w:val="20"/>
              </w:rPr>
            </w:pPr>
          </w:p>
        </w:tc>
      </w:tr>
      <w:tr w:rsidR="00C32AF0" w:rsidRPr="00173566" w14:paraId="325A50CC" w14:textId="77777777" w:rsidTr="005F037F">
        <w:tc>
          <w:tcPr>
            <w:tcW w:w="5058" w:type="dxa"/>
            <w:shd w:val="clear" w:color="auto" w:fill="auto"/>
            <w:vAlign w:val="center"/>
          </w:tcPr>
          <w:p w14:paraId="10373457" w14:textId="77777777" w:rsidR="00C32AF0" w:rsidRPr="00D0060F" w:rsidRDefault="00C32AF0" w:rsidP="005F037F">
            <w:pPr>
              <w:rPr>
                <w:rFonts w:ascii="Arial" w:hAnsi="Arial" w:cs="Arial"/>
                <w:b/>
                <w:sz w:val="20"/>
              </w:rPr>
            </w:pPr>
            <w:r w:rsidRPr="00D0060F">
              <w:rPr>
                <w:rFonts w:ascii="Arial" w:hAnsi="Arial" w:cs="Arial"/>
                <w:b/>
                <w:sz w:val="20"/>
              </w:rPr>
              <w:t>3. Impact of Proposed Research:</w:t>
            </w:r>
            <w:r w:rsidRPr="00D0060F">
              <w:rPr>
                <w:rFonts w:ascii="Arial" w:hAnsi="Arial" w:cs="Arial"/>
                <w:sz w:val="20"/>
              </w:rPr>
              <w:t xml:space="preserve"> Explains the significance of the research and its value in advancing knowledge within the area of study and significance to improving human health</w:t>
            </w:r>
          </w:p>
        </w:tc>
        <w:tc>
          <w:tcPr>
            <w:tcW w:w="1620" w:type="dxa"/>
            <w:shd w:val="clear" w:color="auto" w:fill="auto"/>
          </w:tcPr>
          <w:p w14:paraId="30DFAFB2" w14:textId="77777777" w:rsidR="00C32AF0" w:rsidRPr="00D0060F" w:rsidRDefault="00C32AF0" w:rsidP="00517632">
            <w:pPr>
              <w:jc w:val="center"/>
              <w:rPr>
                <w:rFonts w:ascii="Arial" w:hAnsi="Arial" w:cs="Arial"/>
                <w:sz w:val="20"/>
              </w:rPr>
            </w:pPr>
          </w:p>
        </w:tc>
        <w:tc>
          <w:tcPr>
            <w:tcW w:w="1440" w:type="dxa"/>
            <w:shd w:val="clear" w:color="auto" w:fill="auto"/>
          </w:tcPr>
          <w:p w14:paraId="1063FB16" w14:textId="77777777" w:rsidR="00C32AF0" w:rsidRPr="00D0060F" w:rsidRDefault="00C32AF0" w:rsidP="00517632">
            <w:pPr>
              <w:jc w:val="center"/>
              <w:rPr>
                <w:rFonts w:ascii="Arial" w:hAnsi="Arial" w:cs="Arial"/>
                <w:sz w:val="20"/>
              </w:rPr>
            </w:pPr>
          </w:p>
        </w:tc>
        <w:tc>
          <w:tcPr>
            <w:tcW w:w="1440" w:type="dxa"/>
            <w:shd w:val="clear" w:color="auto" w:fill="auto"/>
          </w:tcPr>
          <w:p w14:paraId="66A4300A" w14:textId="77777777" w:rsidR="00C32AF0" w:rsidRPr="00D0060F" w:rsidRDefault="00C32AF0" w:rsidP="00517632">
            <w:pPr>
              <w:jc w:val="center"/>
              <w:rPr>
                <w:rFonts w:ascii="Arial" w:hAnsi="Arial" w:cs="Arial"/>
                <w:sz w:val="20"/>
              </w:rPr>
            </w:pPr>
          </w:p>
        </w:tc>
        <w:tc>
          <w:tcPr>
            <w:tcW w:w="1440" w:type="dxa"/>
            <w:shd w:val="clear" w:color="auto" w:fill="auto"/>
          </w:tcPr>
          <w:p w14:paraId="43D3E08D" w14:textId="77777777" w:rsidR="00C32AF0" w:rsidRPr="00D0060F" w:rsidRDefault="00C32AF0" w:rsidP="00517632">
            <w:pPr>
              <w:jc w:val="center"/>
              <w:rPr>
                <w:rFonts w:ascii="Arial" w:hAnsi="Arial" w:cs="Arial"/>
                <w:sz w:val="20"/>
              </w:rPr>
            </w:pPr>
          </w:p>
        </w:tc>
      </w:tr>
      <w:tr w:rsidR="00C32AF0" w:rsidRPr="00173566" w14:paraId="31DDD777" w14:textId="77777777" w:rsidTr="005F037F">
        <w:tc>
          <w:tcPr>
            <w:tcW w:w="5058" w:type="dxa"/>
            <w:shd w:val="clear" w:color="auto" w:fill="auto"/>
            <w:vAlign w:val="center"/>
          </w:tcPr>
          <w:p w14:paraId="4DDA7834" w14:textId="612A81BD" w:rsidR="00C32AF0" w:rsidRPr="00D0060F" w:rsidRDefault="00C32AF0" w:rsidP="005F037F">
            <w:pPr>
              <w:rPr>
                <w:rFonts w:ascii="Arial" w:hAnsi="Arial" w:cs="Arial"/>
                <w:sz w:val="20"/>
              </w:rPr>
            </w:pPr>
            <w:r w:rsidRPr="00D0060F">
              <w:rPr>
                <w:rFonts w:ascii="Arial" w:hAnsi="Arial" w:cs="Arial"/>
                <w:b/>
                <w:sz w:val="20"/>
              </w:rPr>
              <w:t>4. Approach:</w:t>
            </w:r>
            <w:r w:rsidRPr="00D0060F">
              <w:rPr>
                <w:rFonts w:ascii="Arial" w:hAnsi="Arial" w:cs="Arial"/>
                <w:sz w:val="20"/>
              </w:rPr>
              <w:t xml:space="preserve"> Used appropriate and state-of-the-art research methods to test the hypothesis, and can explain the principles behind the methods and </w:t>
            </w:r>
            <w:r w:rsidR="000D3AA7">
              <w:rPr>
                <w:rFonts w:ascii="Arial" w:hAnsi="Arial" w:cs="Arial"/>
                <w:sz w:val="20"/>
              </w:rPr>
              <w:t xml:space="preserve">their </w:t>
            </w:r>
            <w:r w:rsidRPr="00D0060F">
              <w:rPr>
                <w:rFonts w:ascii="Arial" w:hAnsi="Arial" w:cs="Arial"/>
                <w:sz w:val="20"/>
              </w:rPr>
              <w:t>limitations</w:t>
            </w:r>
          </w:p>
        </w:tc>
        <w:tc>
          <w:tcPr>
            <w:tcW w:w="1620" w:type="dxa"/>
            <w:shd w:val="clear" w:color="auto" w:fill="auto"/>
          </w:tcPr>
          <w:p w14:paraId="5142316A" w14:textId="77777777" w:rsidR="00C32AF0" w:rsidRPr="00D0060F" w:rsidRDefault="00C32AF0" w:rsidP="00517632">
            <w:pPr>
              <w:jc w:val="center"/>
              <w:rPr>
                <w:rFonts w:ascii="Arial" w:hAnsi="Arial" w:cs="Arial"/>
                <w:sz w:val="20"/>
              </w:rPr>
            </w:pPr>
          </w:p>
        </w:tc>
        <w:tc>
          <w:tcPr>
            <w:tcW w:w="1440" w:type="dxa"/>
            <w:shd w:val="clear" w:color="auto" w:fill="auto"/>
          </w:tcPr>
          <w:p w14:paraId="736E9721" w14:textId="77777777" w:rsidR="00C32AF0" w:rsidRPr="00D0060F" w:rsidRDefault="00C32AF0" w:rsidP="00517632">
            <w:pPr>
              <w:jc w:val="center"/>
              <w:rPr>
                <w:rFonts w:ascii="Arial" w:hAnsi="Arial" w:cs="Arial"/>
                <w:sz w:val="20"/>
              </w:rPr>
            </w:pPr>
          </w:p>
        </w:tc>
        <w:tc>
          <w:tcPr>
            <w:tcW w:w="1440" w:type="dxa"/>
            <w:shd w:val="clear" w:color="auto" w:fill="auto"/>
          </w:tcPr>
          <w:p w14:paraId="74A8D534" w14:textId="77777777" w:rsidR="00C32AF0" w:rsidRPr="00D0060F" w:rsidRDefault="00C32AF0" w:rsidP="00517632">
            <w:pPr>
              <w:jc w:val="center"/>
              <w:rPr>
                <w:rFonts w:ascii="Arial" w:hAnsi="Arial" w:cs="Arial"/>
                <w:sz w:val="20"/>
              </w:rPr>
            </w:pPr>
          </w:p>
        </w:tc>
        <w:tc>
          <w:tcPr>
            <w:tcW w:w="1440" w:type="dxa"/>
            <w:shd w:val="clear" w:color="auto" w:fill="auto"/>
          </w:tcPr>
          <w:p w14:paraId="0C0834CA" w14:textId="77777777" w:rsidR="00C32AF0" w:rsidRPr="00D0060F" w:rsidRDefault="00C32AF0" w:rsidP="00517632">
            <w:pPr>
              <w:jc w:val="center"/>
              <w:rPr>
                <w:rFonts w:ascii="Arial" w:hAnsi="Arial" w:cs="Arial"/>
                <w:sz w:val="20"/>
              </w:rPr>
            </w:pPr>
          </w:p>
        </w:tc>
      </w:tr>
      <w:tr w:rsidR="00C32AF0" w:rsidRPr="00173566" w14:paraId="3E664E9C" w14:textId="77777777" w:rsidTr="005F037F">
        <w:tc>
          <w:tcPr>
            <w:tcW w:w="5058" w:type="dxa"/>
            <w:shd w:val="clear" w:color="auto" w:fill="auto"/>
            <w:vAlign w:val="center"/>
          </w:tcPr>
          <w:p w14:paraId="269FBEE8" w14:textId="055AEA13" w:rsidR="00C32AF0" w:rsidRPr="00D0060F" w:rsidRDefault="00C32AF0" w:rsidP="005F037F">
            <w:pPr>
              <w:rPr>
                <w:rFonts w:ascii="Arial" w:hAnsi="Arial" w:cs="Arial"/>
                <w:sz w:val="20"/>
              </w:rPr>
            </w:pPr>
            <w:r w:rsidRPr="00D0060F">
              <w:rPr>
                <w:rFonts w:ascii="Arial" w:hAnsi="Arial" w:cs="Arial"/>
                <w:b/>
                <w:sz w:val="20"/>
              </w:rPr>
              <w:t>5. Results:</w:t>
            </w:r>
            <w:r w:rsidRPr="00D0060F">
              <w:rPr>
                <w:rFonts w:ascii="Arial" w:hAnsi="Arial" w:cs="Arial"/>
                <w:sz w:val="20"/>
              </w:rPr>
              <w:t xml:space="preserve"> Data was appropriately analyzed and interpreted. Figures were clear</w:t>
            </w:r>
            <w:r w:rsidR="00517632">
              <w:rPr>
                <w:rFonts w:ascii="Arial" w:hAnsi="Arial" w:cs="Arial"/>
                <w:sz w:val="20"/>
              </w:rPr>
              <w:t xml:space="preserve"> and</w:t>
            </w:r>
            <w:r w:rsidRPr="00D0060F">
              <w:rPr>
                <w:rFonts w:ascii="Arial" w:hAnsi="Arial" w:cs="Arial"/>
                <w:sz w:val="20"/>
              </w:rPr>
              <w:t xml:space="preserve"> complete</w:t>
            </w:r>
            <w:r w:rsidR="00517632">
              <w:rPr>
                <w:rFonts w:ascii="Arial" w:hAnsi="Arial" w:cs="Arial"/>
                <w:sz w:val="20"/>
              </w:rPr>
              <w:t>,</w:t>
            </w:r>
            <w:r w:rsidRPr="00D0060F">
              <w:rPr>
                <w:rFonts w:ascii="Arial" w:hAnsi="Arial" w:cs="Arial"/>
                <w:sz w:val="20"/>
              </w:rPr>
              <w:t xml:space="preserve"> and indicate appropriate statistical analysis</w:t>
            </w:r>
          </w:p>
        </w:tc>
        <w:tc>
          <w:tcPr>
            <w:tcW w:w="1620" w:type="dxa"/>
            <w:shd w:val="clear" w:color="auto" w:fill="auto"/>
          </w:tcPr>
          <w:p w14:paraId="596B997B" w14:textId="77777777" w:rsidR="00C32AF0" w:rsidRPr="00D0060F" w:rsidRDefault="00C32AF0" w:rsidP="00517632">
            <w:pPr>
              <w:jc w:val="center"/>
              <w:rPr>
                <w:rFonts w:ascii="Arial" w:hAnsi="Arial" w:cs="Arial"/>
                <w:sz w:val="20"/>
              </w:rPr>
            </w:pPr>
          </w:p>
        </w:tc>
        <w:tc>
          <w:tcPr>
            <w:tcW w:w="1440" w:type="dxa"/>
            <w:shd w:val="clear" w:color="auto" w:fill="auto"/>
          </w:tcPr>
          <w:p w14:paraId="0FEBDD4D" w14:textId="77777777" w:rsidR="00C32AF0" w:rsidRPr="00D0060F" w:rsidRDefault="00C32AF0" w:rsidP="00517632">
            <w:pPr>
              <w:jc w:val="center"/>
              <w:rPr>
                <w:rFonts w:ascii="Arial" w:hAnsi="Arial" w:cs="Arial"/>
                <w:sz w:val="20"/>
              </w:rPr>
            </w:pPr>
          </w:p>
        </w:tc>
        <w:tc>
          <w:tcPr>
            <w:tcW w:w="1440" w:type="dxa"/>
            <w:shd w:val="clear" w:color="auto" w:fill="auto"/>
          </w:tcPr>
          <w:p w14:paraId="66958FBD" w14:textId="77777777" w:rsidR="00C32AF0" w:rsidRPr="00D0060F" w:rsidRDefault="00C32AF0" w:rsidP="00517632">
            <w:pPr>
              <w:jc w:val="center"/>
              <w:rPr>
                <w:rFonts w:ascii="Arial" w:hAnsi="Arial" w:cs="Arial"/>
                <w:sz w:val="20"/>
              </w:rPr>
            </w:pPr>
          </w:p>
        </w:tc>
        <w:tc>
          <w:tcPr>
            <w:tcW w:w="1440" w:type="dxa"/>
            <w:shd w:val="clear" w:color="auto" w:fill="auto"/>
          </w:tcPr>
          <w:p w14:paraId="12B82B6A" w14:textId="77777777" w:rsidR="00C32AF0" w:rsidRPr="00D0060F" w:rsidRDefault="00C32AF0" w:rsidP="00517632">
            <w:pPr>
              <w:jc w:val="center"/>
              <w:rPr>
                <w:rFonts w:ascii="Arial" w:hAnsi="Arial" w:cs="Arial"/>
                <w:sz w:val="20"/>
              </w:rPr>
            </w:pPr>
          </w:p>
        </w:tc>
      </w:tr>
      <w:tr w:rsidR="00C32AF0" w:rsidRPr="00173566" w14:paraId="16CBF9E3" w14:textId="77777777" w:rsidTr="005F037F">
        <w:tc>
          <w:tcPr>
            <w:tcW w:w="5058" w:type="dxa"/>
            <w:shd w:val="clear" w:color="auto" w:fill="auto"/>
            <w:vAlign w:val="center"/>
          </w:tcPr>
          <w:p w14:paraId="75E28CFC" w14:textId="271497C4" w:rsidR="00C32AF0" w:rsidRPr="00D0060F" w:rsidRDefault="00C32AF0" w:rsidP="005F037F">
            <w:pPr>
              <w:rPr>
                <w:rFonts w:ascii="Arial" w:hAnsi="Arial" w:cs="Arial"/>
                <w:sz w:val="20"/>
              </w:rPr>
            </w:pPr>
            <w:r w:rsidRPr="00D0060F">
              <w:rPr>
                <w:rFonts w:ascii="Arial" w:hAnsi="Arial" w:cs="Arial"/>
                <w:b/>
                <w:sz w:val="20"/>
              </w:rPr>
              <w:t xml:space="preserve">6. Discussion: </w:t>
            </w:r>
            <w:r w:rsidR="00517632" w:rsidRPr="00517632">
              <w:rPr>
                <w:rFonts w:ascii="Arial" w:hAnsi="Arial" w:cs="Arial"/>
                <w:bCs/>
                <w:sz w:val="20"/>
              </w:rPr>
              <w:t>Connects t</w:t>
            </w:r>
            <w:r w:rsidRPr="00517632">
              <w:rPr>
                <w:rFonts w:ascii="Arial" w:hAnsi="Arial" w:cs="Arial"/>
                <w:bCs/>
                <w:sz w:val="20"/>
              </w:rPr>
              <w:t>he</w:t>
            </w:r>
            <w:r w:rsidRPr="00D0060F">
              <w:rPr>
                <w:rFonts w:ascii="Arial" w:hAnsi="Arial" w:cs="Arial"/>
                <w:sz w:val="20"/>
              </w:rPr>
              <w:t xml:space="preserve"> results with prior research in the field in a detailed and scholarly manner</w:t>
            </w:r>
          </w:p>
        </w:tc>
        <w:tc>
          <w:tcPr>
            <w:tcW w:w="1620" w:type="dxa"/>
            <w:shd w:val="clear" w:color="auto" w:fill="auto"/>
          </w:tcPr>
          <w:p w14:paraId="0F47A958" w14:textId="77777777" w:rsidR="00C32AF0" w:rsidRPr="00D0060F" w:rsidRDefault="00C32AF0" w:rsidP="00517632">
            <w:pPr>
              <w:jc w:val="center"/>
              <w:rPr>
                <w:rFonts w:ascii="Arial" w:hAnsi="Arial" w:cs="Arial"/>
                <w:sz w:val="20"/>
              </w:rPr>
            </w:pPr>
          </w:p>
        </w:tc>
        <w:tc>
          <w:tcPr>
            <w:tcW w:w="1440" w:type="dxa"/>
            <w:shd w:val="clear" w:color="auto" w:fill="auto"/>
          </w:tcPr>
          <w:p w14:paraId="4B3849F1" w14:textId="77777777" w:rsidR="00C32AF0" w:rsidRPr="00D0060F" w:rsidRDefault="00C32AF0" w:rsidP="00517632">
            <w:pPr>
              <w:jc w:val="center"/>
              <w:rPr>
                <w:rFonts w:ascii="Arial" w:hAnsi="Arial" w:cs="Arial"/>
                <w:sz w:val="20"/>
              </w:rPr>
            </w:pPr>
          </w:p>
        </w:tc>
        <w:tc>
          <w:tcPr>
            <w:tcW w:w="1440" w:type="dxa"/>
            <w:shd w:val="clear" w:color="auto" w:fill="auto"/>
          </w:tcPr>
          <w:p w14:paraId="49798C80" w14:textId="77777777" w:rsidR="00C32AF0" w:rsidRPr="00D0060F" w:rsidRDefault="00C32AF0" w:rsidP="00517632">
            <w:pPr>
              <w:jc w:val="center"/>
              <w:rPr>
                <w:rFonts w:ascii="Arial" w:hAnsi="Arial" w:cs="Arial"/>
                <w:sz w:val="20"/>
              </w:rPr>
            </w:pPr>
          </w:p>
        </w:tc>
        <w:tc>
          <w:tcPr>
            <w:tcW w:w="1440" w:type="dxa"/>
            <w:shd w:val="clear" w:color="auto" w:fill="auto"/>
          </w:tcPr>
          <w:p w14:paraId="570FDE32" w14:textId="77777777" w:rsidR="00C32AF0" w:rsidRPr="00D0060F" w:rsidRDefault="00C32AF0" w:rsidP="00517632">
            <w:pPr>
              <w:jc w:val="center"/>
              <w:rPr>
                <w:rFonts w:ascii="Arial" w:hAnsi="Arial" w:cs="Arial"/>
                <w:sz w:val="20"/>
              </w:rPr>
            </w:pPr>
          </w:p>
        </w:tc>
      </w:tr>
      <w:tr w:rsidR="00C32AF0" w:rsidRPr="00173566" w14:paraId="752F5DD8" w14:textId="77777777" w:rsidTr="005F037F">
        <w:tc>
          <w:tcPr>
            <w:tcW w:w="5058" w:type="dxa"/>
            <w:shd w:val="clear" w:color="auto" w:fill="auto"/>
            <w:vAlign w:val="center"/>
          </w:tcPr>
          <w:p w14:paraId="2A3E2526" w14:textId="5C0F07D4" w:rsidR="00C32AF0" w:rsidRPr="00D0060F" w:rsidRDefault="00C32AF0" w:rsidP="005F037F">
            <w:pPr>
              <w:rPr>
                <w:rFonts w:ascii="Arial" w:hAnsi="Arial" w:cs="Arial"/>
                <w:sz w:val="20"/>
              </w:rPr>
            </w:pPr>
            <w:r w:rsidRPr="00D0060F">
              <w:rPr>
                <w:rFonts w:ascii="Arial" w:hAnsi="Arial" w:cs="Arial"/>
                <w:sz w:val="20"/>
              </w:rPr>
              <w:t>7</w:t>
            </w:r>
            <w:r w:rsidRPr="00D0060F">
              <w:rPr>
                <w:rFonts w:ascii="Arial" w:hAnsi="Arial" w:cs="Arial"/>
                <w:b/>
                <w:sz w:val="20"/>
              </w:rPr>
              <w:t xml:space="preserve">. Quality of Written Communication: </w:t>
            </w:r>
            <w:r w:rsidR="00517632">
              <w:rPr>
                <w:rFonts w:ascii="Arial" w:hAnsi="Arial" w:cs="Arial"/>
                <w:sz w:val="20"/>
              </w:rPr>
              <w:t>Writes</w:t>
            </w:r>
            <w:r w:rsidRPr="00D0060F">
              <w:rPr>
                <w:rFonts w:ascii="Arial" w:hAnsi="Arial" w:cs="Arial"/>
                <w:sz w:val="20"/>
              </w:rPr>
              <w:t xml:space="preserve"> clearly and professionally with minimal technical errors</w:t>
            </w:r>
          </w:p>
        </w:tc>
        <w:tc>
          <w:tcPr>
            <w:tcW w:w="1620" w:type="dxa"/>
            <w:shd w:val="clear" w:color="auto" w:fill="auto"/>
          </w:tcPr>
          <w:p w14:paraId="2D23F8AD" w14:textId="77777777" w:rsidR="00C32AF0" w:rsidRPr="00D0060F" w:rsidRDefault="00C32AF0" w:rsidP="00517632">
            <w:pPr>
              <w:jc w:val="center"/>
              <w:rPr>
                <w:rFonts w:ascii="Arial" w:hAnsi="Arial" w:cs="Arial"/>
                <w:sz w:val="20"/>
              </w:rPr>
            </w:pPr>
          </w:p>
        </w:tc>
        <w:tc>
          <w:tcPr>
            <w:tcW w:w="1440" w:type="dxa"/>
            <w:shd w:val="clear" w:color="auto" w:fill="auto"/>
          </w:tcPr>
          <w:p w14:paraId="5807BE77" w14:textId="77777777" w:rsidR="00C32AF0" w:rsidRPr="00D0060F" w:rsidRDefault="00C32AF0" w:rsidP="00517632">
            <w:pPr>
              <w:jc w:val="center"/>
              <w:rPr>
                <w:rFonts w:ascii="Arial" w:hAnsi="Arial" w:cs="Arial"/>
                <w:sz w:val="20"/>
              </w:rPr>
            </w:pPr>
          </w:p>
        </w:tc>
        <w:tc>
          <w:tcPr>
            <w:tcW w:w="1440" w:type="dxa"/>
            <w:shd w:val="clear" w:color="auto" w:fill="auto"/>
          </w:tcPr>
          <w:p w14:paraId="3C22CF38" w14:textId="77777777" w:rsidR="00C32AF0" w:rsidRPr="00D0060F" w:rsidRDefault="00C32AF0" w:rsidP="00517632">
            <w:pPr>
              <w:jc w:val="center"/>
              <w:rPr>
                <w:rFonts w:ascii="Arial" w:hAnsi="Arial" w:cs="Arial"/>
                <w:sz w:val="20"/>
              </w:rPr>
            </w:pPr>
          </w:p>
        </w:tc>
        <w:tc>
          <w:tcPr>
            <w:tcW w:w="1440" w:type="dxa"/>
            <w:shd w:val="clear" w:color="auto" w:fill="auto"/>
          </w:tcPr>
          <w:p w14:paraId="1E747814" w14:textId="77777777" w:rsidR="00C32AF0" w:rsidRPr="00D0060F" w:rsidRDefault="00C32AF0" w:rsidP="00517632">
            <w:pPr>
              <w:jc w:val="center"/>
              <w:rPr>
                <w:rFonts w:ascii="Arial" w:hAnsi="Arial" w:cs="Arial"/>
                <w:sz w:val="20"/>
              </w:rPr>
            </w:pPr>
          </w:p>
        </w:tc>
      </w:tr>
      <w:tr w:rsidR="00C32AF0" w:rsidRPr="00173566" w14:paraId="672DF38E" w14:textId="77777777" w:rsidTr="005F037F">
        <w:tc>
          <w:tcPr>
            <w:tcW w:w="5058" w:type="dxa"/>
            <w:shd w:val="clear" w:color="auto" w:fill="auto"/>
            <w:vAlign w:val="center"/>
          </w:tcPr>
          <w:p w14:paraId="35302BB8" w14:textId="47AC30BF" w:rsidR="00C32AF0" w:rsidRPr="00D0060F" w:rsidRDefault="00C32AF0" w:rsidP="005F037F">
            <w:pPr>
              <w:rPr>
                <w:rFonts w:ascii="Arial" w:hAnsi="Arial" w:cs="Arial"/>
                <w:sz w:val="20"/>
              </w:rPr>
            </w:pPr>
            <w:r w:rsidRPr="00D0060F">
              <w:rPr>
                <w:rFonts w:ascii="Arial" w:hAnsi="Arial" w:cs="Arial"/>
                <w:b/>
                <w:sz w:val="20"/>
              </w:rPr>
              <w:t>8. Quality of Oral Communication:</w:t>
            </w:r>
            <w:r w:rsidRPr="00D0060F">
              <w:rPr>
                <w:rFonts w:ascii="Arial" w:hAnsi="Arial" w:cs="Arial"/>
                <w:sz w:val="20"/>
              </w:rPr>
              <w:t xml:space="preserve"> </w:t>
            </w:r>
            <w:r w:rsidR="00517632">
              <w:rPr>
                <w:rFonts w:ascii="Arial" w:hAnsi="Arial" w:cs="Arial"/>
                <w:sz w:val="20"/>
              </w:rPr>
              <w:t>Presents clearly</w:t>
            </w:r>
            <w:r w:rsidRPr="00D0060F">
              <w:rPr>
                <w:rFonts w:ascii="Arial" w:hAnsi="Arial" w:cs="Arial"/>
                <w:sz w:val="20"/>
              </w:rPr>
              <w:t xml:space="preserve"> and professional</w:t>
            </w:r>
            <w:r w:rsidR="00517632">
              <w:rPr>
                <w:rFonts w:ascii="Arial" w:hAnsi="Arial" w:cs="Arial"/>
                <w:sz w:val="20"/>
              </w:rPr>
              <w:t>ly with well-designed slides</w:t>
            </w:r>
          </w:p>
        </w:tc>
        <w:tc>
          <w:tcPr>
            <w:tcW w:w="1620" w:type="dxa"/>
            <w:shd w:val="clear" w:color="auto" w:fill="auto"/>
          </w:tcPr>
          <w:p w14:paraId="1409FC40" w14:textId="77777777" w:rsidR="00C32AF0" w:rsidRPr="00D0060F" w:rsidRDefault="00C32AF0" w:rsidP="00517632">
            <w:pPr>
              <w:jc w:val="center"/>
              <w:rPr>
                <w:rFonts w:ascii="Arial" w:hAnsi="Arial" w:cs="Arial"/>
                <w:sz w:val="20"/>
              </w:rPr>
            </w:pPr>
          </w:p>
        </w:tc>
        <w:tc>
          <w:tcPr>
            <w:tcW w:w="1440" w:type="dxa"/>
            <w:shd w:val="clear" w:color="auto" w:fill="auto"/>
          </w:tcPr>
          <w:p w14:paraId="5E1EE4E3" w14:textId="77777777" w:rsidR="00C32AF0" w:rsidRPr="00D0060F" w:rsidRDefault="00C32AF0" w:rsidP="00517632">
            <w:pPr>
              <w:jc w:val="center"/>
              <w:rPr>
                <w:rFonts w:ascii="Arial" w:hAnsi="Arial" w:cs="Arial"/>
                <w:sz w:val="20"/>
              </w:rPr>
            </w:pPr>
          </w:p>
        </w:tc>
        <w:tc>
          <w:tcPr>
            <w:tcW w:w="1440" w:type="dxa"/>
            <w:shd w:val="clear" w:color="auto" w:fill="auto"/>
          </w:tcPr>
          <w:p w14:paraId="623FB6CC" w14:textId="77777777" w:rsidR="00C32AF0" w:rsidRPr="00D0060F" w:rsidRDefault="00C32AF0" w:rsidP="00517632">
            <w:pPr>
              <w:jc w:val="center"/>
              <w:rPr>
                <w:rFonts w:ascii="Arial" w:hAnsi="Arial" w:cs="Arial"/>
                <w:sz w:val="20"/>
              </w:rPr>
            </w:pPr>
          </w:p>
        </w:tc>
        <w:tc>
          <w:tcPr>
            <w:tcW w:w="1440" w:type="dxa"/>
            <w:shd w:val="clear" w:color="auto" w:fill="auto"/>
          </w:tcPr>
          <w:p w14:paraId="4154A440" w14:textId="77777777" w:rsidR="00C32AF0" w:rsidRPr="00D0060F" w:rsidRDefault="00C32AF0" w:rsidP="00517632">
            <w:pPr>
              <w:jc w:val="center"/>
              <w:rPr>
                <w:rFonts w:ascii="Arial" w:hAnsi="Arial" w:cs="Arial"/>
                <w:sz w:val="20"/>
              </w:rPr>
            </w:pPr>
          </w:p>
        </w:tc>
      </w:tr>
      <w:tr w:rsidR="00C32AF0" w:rsidRPr="00173566" w14:paraId="1B6F935A" w14:textId="77777777" w:rsidTr="005F037F">
        <w:tc>
          <w:tcPr>
            <w:tcW w:w="5058" w:type="dxa"/>
            <w:shd w:val="clear" w:color="auto" w:fill="auto"/>
            <w:vAlign w:val="center"/>
          </w:tcPr>
          <w:p w14:paraId="68E5734A" w14:textId="33D6FC55" w:rsidR="00C32AF0" w:rsidRPr="00D0060F" w:rsidRDefault="00C32AF0" w:rsidP="005F037F">
            <w:pPr>
              <w:rPr>
                <w:rFonts w:ascii="Arial" w:hAnsi="Arial" w:cs="Arial"/>
                <w:sz w:val="20"/>
              </w:rPr>
            </w:pPr>
            <w:r w:rsidRPr="00D0060F">
              <w:rPr>
                <w:rFonts w:ascii="Arial" w:hAnsi="Arial" w:cs="Arial"/>
                <w:b/>
                <w:sz w:val="20"/>
              </w:rPr>
              <w:t>9. Critical Thinking:</w:t>
            </w:r>
            <w:r w:rsidRPr="00D0060F">
              <w:rPr>
                <w:rFonts w:ascii="Arial" w:hAnsi="Arial" w:cs="Arial"/>
                <w:sz w:val="20"/>
              </w:rPr>
              <w:t xml:space="preserve"> Respond</w:t>
            </w:r>
            <w:r w:rsidR="00517632">
              <w:rPr>
                <w:rFonts w:ascii="Arial" w:hAnsi="Arial" w:cs="Arial"/>
                <w:sz w:val="20"/>
              </w:rPr>
              <w:t>s</w:t>
            </w:r>
            <w:r w:rsidRPr="00D0060F">
              <w:rPr>
                <w:rFonts w:ascii="Arial" w:hAnsi="Arial" w:cs="Arial"/>
                <w:sz w:val="20"/>
              </w:rPr>
              <w:t xml:space="preserve"> thoughtfully, fully, and clearly to questions</w:t>
            </w:r>
          </w:p>
        </w:tc>
        <w:tc>
          <w:tcPr>
            <w:tcW w:w="1620" w:type="dxa"/>
            <w:shd w:val="clear" w:color="auto" w:fill="auto"/>
          </w:tcPr>
          <w:p w14:paraId="4584BC84" w14:textId="77777777" w:rsidR="00C32AF0" w:rsidRPr="00D0060F" w:rsidRDefault="00C32AF0" w:rsidP="00517632">
            <w:pPr>
              <w:jc w:val="center"/>
              <w:rPr>
                <w:rFonts w:ascii="Arial" w:hAnsi="Arial" w:cs="Arial"/>
                <w:sz w:val="20"/>
              </w:rPr>
            </w:pPr>
          </w:p>
        </w:tc>
        <w:tc>
          <w:tcPr>
            <w:tcW w:w="1440" w:type="dxa"/>
            <w:shd w:val="clear" w:color="auto" w:fill="auto"/>
          </w:tcPr>
          <w:p w14:paraId="1040FD9B" w14:textId="77777777" w:rsidR="00C32AF0" w:rsidRPr="00D0060F" w:rsidRDefault="00C32AF0" w:rsidP="00517632">
            <w:pPr>
              <w:jc w:val="center"/>
              <w:rPr>
                <w:rFonts w:ascii="Arial" w:hAnsi="Arial" w:cs="Arial"/>
                <w:sz w:val="20"/>
              </w:rPr>
            </w:pPr>
          </w:p>
        </w:tc>
        <w:tc>
          <w:tcPr>
            <w:tcW w:w="1440" w:type="dxa"/>
            <w:shd w:val="clear" w:color="auto" w:fill="auto"/>
          </w:tcPr>
          <w:p w14:paraId="284DDB22" w14:textId="77777777" w:rsidR="00C32AF0" w:rsidRPr="00D0060F" w:rsidRDefault="00C32AF0" w:rsidP="00517632">
            <w:pPr>
              <w:jc w:val="center"/>
              <w:rPr>
                <w:rFonts w:ascii="Arial" w:hAnsi="Arial" w:cs="Arial"/>
                <w:sz w:val="20"/>
              </w:rPr>
            </w:pPr>
          </w:p>
        </w:tc>
        <w:tc>
          <w:tcPr>
            <w:tcW w:w="1440" w:type="dxa"/>
            <w:shd w:val="clear" w:color="auto" w:fill="auto"/>
          </w:tcPr>
          <w:p w14:paraId="4DDC6731" w14:textId="77777777" w:rsidR="00C32AF0" w:rsidRPr="00D0060F" w:rsidRDefault="00C32AF0" w:rsidP="00517632">
            <w:pPr>
              <w:jc w:val="center"/>
              <w:rPr>
                <w:rFonts w:ascii="Arial" w:hAnsi="Arial" w:cs="Arial"/>
                <w:sz w:val="20"/>
              </w:rPr>
            </w:pPr>
          </w:p>
        </w:tc>
      </w:tr>
    </w:tbl>
    <w:p w14:paraId="2274A14A" w14:textId="14508150" w:rsidR="00C32AF0" w:rsidRDefault="00C32AF0" w:rsidP="00517632">
      <w:pPr>
        <w:rPr>
          <w:rFonts w:ascii="Arial" w:hAnsi="Arial" w:cs="Arial"/>
          <w:sz w:val="22"/>
        </w:rPr>
      </w:pPr>
    </w:p>
    <w:p w14:paraId="6192C85D" w14:textId="77777777" w:rsidR="00790E1D" w:rsidRPr="009C64B4" w:rsidRDefault="00790E1D" w:rsidP="00790E1D">
      <w:pPr>
        <w:rPr>
          <w:rFonts w:ascii="Arial" w:eastAsia="MS Mincho" w:hAnsi="Arial" w:cs="Arial"/>
          <w:b/>
          <w:sz w:val="28"/>
          <w:szCs w:val="28"/>
          <w:lang w:bidi="en-US"/>
        </w:rPr>
      </w:pPr>
      <w:r w:rsidRPr="009C64B4">
        <w:rPr>
          <w:rFonts w:ascii="Arial" w:eastAsia="MS Mincho" w:hAnsi="Arial" w:cs="Arial"/>
          <w:b/>
          <w:sz w:val="28"/>
          <w:szCs w:val="28"/>
          <w:lang w:bidi="en-US"/>
        </w:rPr>
        <w:t>Overall Assessment</w:t>
      </w:r>
    </w:p>
    <w:p w14:paraId="571D8075" w14:textId="77777777" w:rsidR="00790E1D" w:rsidRDefault="00790E1D" w:rsidP="00790E1D">
      <w:pPr>
        <w:rPr>
          <w:rFonts w:ascii="Arial" w:eastAsia="MS Mincho" w:hAnsi="Arial" w:cs="Arial"/>
          <w:b/>
          <w:sz w:val="22"/>
          <w:lang w:bidi="en-US"/>
        </w:rPr>
      </w:pPr>
    </w:p>
    <w:p w14:paraId="21D5FF31" w14:textId="77777777" w:rsidR="00790E1D" w:rsidRPr="009C64B4" w:rsidRDefault="00790E1D" w:rsidP="00790E1D">
      <w:pPr>
        <w:rPr>
          <w:rFonts w:ascii="Arial" w:eastAsia="MS Mincho" w:hAnsi="Arial" w:cs="Arial"/>
          <w:b/>
          <w:lang w:bidi="en-US"/>
        </w:rPr>
      </w:pPr>
      <w:r w:rsidRPr="009C64B4">
        <w:rPr>
          <w:rFonts w:ascii="Arial" w:eastAsia="MS Mincho" w:hAnsi="Arial" w:cs="Arial"/>
          <w:b/>
          <w:lang w:bidi="en-US"/>
        </w:rPr>
        <w:t>Performance Ratings for the Foundation Examination</w:t>
      </w:r>
    </w:p>
    <w:p w14:paraId="29ABC9DA" w14:textId="77777777" w:rsidR="00790E1D" w:rsidRDefault="00790E1D" w:rsidP="00790E1D">
      <w:pPr>
        <w:rPr>
          <w:rFonts w:ascii="Arial" w:eastAsia="MS Mincho" w:hAnsi="Arial" w:cs="Arial"/>
          <w:b/>
          <w:sz w:val="22"/>
          <w:lang w:bidi="en-US"/>
        </w:rPr>
      </w:pPr>
    </w:p>
    <w:p w14:paraId="3E6B7BE0" w14:textId="77777777" w:rsidR="00790E1D" w:rsidRDefault="00790E1D" w:rsidP="00790E1D">
      <w:pPr>
        <w:rPr>
          <w:rFonts w:ascii="Arial" w:eastAsia="MS Mincho" w:hAnsi="Arial" w:cs="Arial"/>
          <w:b/>
          <w:sz w:val="22"/>
          <w:lang w:bidi="en-US"/>
        </w:rPr>
      </w:pPr>
      <w:r>
        <w:rPr>
          <w:rFonts w:ascii="Arial" w:eastAsia="MS Mincho" w:hAnsi="Arial" w:cs="Arial"/>
          <w:b/>
          <w:sz w:val="22"/>
          <w:lang w:bidi="en-US"/>
        </w:rPr>
        <w:t>Does NOT PASS Exam ____</w:t>
      </w:r>
    </w:p>
    <w:p w14:paraId="3C7C0562" w14:textId="77777777" w:rsidR="00790E1D" w:rsidRDefault="00790E1D" w:rsidP="00790E1D">
      <w:pPr>
        <w:rPr>
          <w:rFonts w:ascii="Arial" w:eastAsia="MS Mincho" w:hAnsi="Arial" w:cs="Arial"/>
          <w:b/>
          <w:sz w:val="22"/>
          <w:lang w:bidi="en-US"/>
        </w:rPr>
      </w:pPr>
      <w:r>
        <w:rPr>
          <w:rFonts w:ascii="Arial" w:eastAsia="MS Mincho" w:hAnsi="Arial" w:cs="Arial"/>
          <w:b/>
          <w:sz w:val="22"/>
          <w:lang w:bidi="en-US"/>
        </w:rPr>
        <w:t>PASSES Exam ____</w:t>
      </w:r>
    </w:p>
    <w:p w14:paraId="7CE7659A" w14:textId="77777777" w:rsidR="00790E1D" w:rsidRDefault="00790E1D" w:rsidP="00790E1D">
      <w:pPr>
        <w:rPr>
          <w:rFonts w:ascii="Arial" w:eastAsia="MS Mincho" w:hAnsi="Arial" w:cs="Arial"/>
          <w:b/>
          <w:sz w:val="22"/>
          <w:lang w:bidi="en-US"/>
        </w:rPr>
      </w:pPr>
    </w:p>
    <w:p w14:paraId="5431BF74" w14:textId="0DD3F8BD" w:rsidR="00790E1D" w:rsidRPr="00CB5646" w:rsidRDefault="00790E1D" w:rsidP="00790E1D">
      <w:pPr>
        <w:rPr>
          <w:rFonts w:ascii="Arial" w:eastAsia="MS Mincho" w:hAnsi="Arial" w:cs="Arial"/>
          <w:b/>
          <w:lang w:bidi="en-US"/>
        </w:rPr>
      </w:pPr>
      <w:r w:rsidRPr="00CB5646">
        <w:rPr>
          <w:rFonts w:ascii="Arial" w:hAnsi="Arial" w:cs="Arial"/>
          <w:b/>
          <w:i/>
        </w:rPr>
        <w:t>Overall</w:t>
      </w:r>
      <w:r w:rsidRPr="00CB5646">
        <w:rPr>
          <w:rFonts w:ascii="Arial" w:hAnsi="Arial" w:cs="Arial"/>
          <w:b/>
        </w:rPr>
        <w:t>, my rating of this Ph.D. dissertation defense is</w:t>
      </w:r>
      <w:r w:rsidRPr="00CB5646">
        <w:rPr>
          <w:rFonts w:ascii="Arial" w:eastAsia="MS Mincho" w:hAnsi="Arial" w:cs="Arial"/>
          <w:b/>
          <w:lang w:bidi="en-US"/>
        </w:rPr>
        <w:t>:</w:t>
      </w:r>
    </w:p>
    <w:p w14:paraId="138A9E62" w14:textId="77777777" w:rsidR="00790E1D" w:rsidRPr="009C64B4" w:rsidRDefault="00790E1D" w:rsidP="00790E1D">
      <w:pPr>
        <w:rPr>
          <w:rFonts w:ascii="Arial" w:eastAsia="MS Mincho" w:hAnsi="Arial" w:cs="Arial"/>
          <w:bCs/>
          <w:sz w:val="22"/>
          <w:lang w:bidi="en-US"/>
        </w:rPr>
      </w:pPr>
      <w:r w:rsidRPr="009C64B4">
        <w:rPr>
          <w:rFonts w:ascii="Arial" w:eastAsia="MS Mincho" w:hAnsi="Arial" w:cs="Arial"/>
          <w:bCs/>
          <w:sz w:val="22"/>
          <w:lang w:bidi="en-US"/>
        </w:rPr>
        <w:t>Does not meet expectations ____</w:t>
      </w:r>
    </w:p>
    <w:p w14:paraId="47EAD5E4" w14:textId="77777777" w:rsidR="00790E1D" w:rsidRPr="009C64B4" w:rsidRDefault="00790E1D" w:rsidP="00790E1D">
      <w:pPr>
        <w:rPr>
          <w:rFonts w:ascii="Arial" w:eastAsia="MS Mincho" w:hAnsi="Arial" w:cs="Arial"/>
          <w:bCs/>
          <w:sz w:val="22"/>
          <w:lang w:bidi="en-US"/>
        </w:rPr>
      </w:pPr>
      <w:r w:rsidRPr="009C64B4">
        <w:rPr>
          <w:rFonts w:ascii="Arial" w:eastAsia="MS Mincho" w:hAnsi="Arial" w:cs="Arial"/>
          <w:bCs/>
          <w:sz w:val="22"/>
          <w:lang w:bidi="en-US"/>
        </w:rPr>
        <w:t>Meets expectations ____</w:t>
      </w:r>
    </w:p>
    <w:p w14:paraId="5E28E2D4" w14:textId="566CF6ED" w:rsidR="00790E1D" w:rsidRDefault="00790E1D" w:rsidP="00517632">
      <w:pPr>
        <w:rPr>
          <w:rFonts w:ascii="Arial" w:eastAsia="MS Mincho" w:hAnsi="Arial" w:cs="Arial"/>
          <w:bCs/>
          <w:sz w:val="22"/>
          <w:lang w:bidi="en-US"/>
        </w:rPr>
      </w:pPr>
      <w:r w:rsidRPr="009C64B4">
        <w:rPr>
          <w:rFonts w:ascii="Arial" w:eastAsia="MS Mincho" w:hAnsi="Arial" w:cs="Arial"/>
          <w:bCs/>
          <w:sz w:val="22"/>
          <w:lang w:bidi="en-US"/>
        </w:rPr>
        <w:t>Exceeds expectations ____</w:t>
      </w:r>
    </w:p>
    <w:p w14:paraId="2D49B711" w14:textId="0000E045" w:rsidR="00790E1D" w:rsidRDefault="00790E1D" w:rsidP="00517632">
      <w:pPr>
        <w:rPr>
          <w:rFonts w:ascii="Arial" w:eastAsia="MS Mincho" w:hAnsi="Arial" w:cs="Arial"/>
          <w:bCs/>
          <w:sz w:val="22"/>
          <w:lang w:bidi="en-US"/>
        </w:rPr>
      </w:pPr>
    </w:p>
    <w:p w14:paraId="08085BB2" w14:textId="6EE8B34F" w:rsidR="00790E1D" w:rsidRDefault="00790E1D" w:rsidP="00CB5646">
      <w:pPr>
        <w:spacing w:line="540" w:lineRule="auto"/>
        <w:rPr>
          <w:rFonts w:ascii="Arial" w:eastAsia="MS Mincho" w:hAnsi="Arial" w:cs="Arial"/>
          <w:bCs/>
          <w:sz w:val="22"/>
          <w:lang w:bidi="en-US"/>
        </w:rPr>
      </w:pPr>
      <w:r w:rsidRPr="00790E1D">
        <w:rPr>
          <w:rFonts w:ascii="Arial" w:eastAsia="MS Mincho" w:hAnsi="Arial" w:cs="Arial"/>
          <w:b/>
          <w:sz w:val="22"/>
          <w:lang w:bidi="en-US"/>
        </w:rPr>
        <w:t xml:space="preserve">Committee </w:t>
      </w:r>
      <w:r>
        <w:rPr>
          <w:rFonts w:ascii="Arial" w:eastAsia="MS Mincho" w:hAnsi="Arial" w:cs="Arial"/>
          <w:b/>
          <w:sz w:val="22"/>
          <w:lang w:bidi="en-US"/>
        </w:rPr>
        <w:t>Chair Signature</w:t>
      </w:r>
      <w:r w:rsidRPr="00790E1D">
        <w:rPr>
          <w:rFonts w:ascii="Arial" w:eastAsia="MS Mincho" w:hAnsi="Arial" w:cs="Arial"/>
          <w:b/>
          <w:sz w:val="22"/>
          <w:lang w:bidi="en-US"/>
        </w:rPr>
        <w:t>:</w:t>
      </w:r>
      <w:r>
        <w:rPr>
          <w:rFonts w:ascii="Arial" w:eastAsia="MS Mincho" w:hAnsi="Arial" w:cs="Arial"/>
          <w:bCs/>
          <w:sz w:val="22"/>
          <w:lang w:bidi="en-US"/>
        </w:rPr>
        <w:t xml:space="preserve"> ___________________________________________</w:t>
      </w:r>
    </w:p>
    <w:p w14:paraId="43B272E3" w14:textId="42218717" w:rsidR="00790E1D" w:rsidRDefault="00790E1D" w:rsidP="00CB5646">
      <w:pPr>
        <w:spacing w:line="540" w:lineRule="auto"/>
        <w:rPr>
          <w:rFonts w:ascii="Arial" w:eastAsia="MS Mincho" w:hAnsi="Arial" w:cs="Arial"/>
          <w:bCs/>
          <w:sz w:val="22"/>
          <w:lang w:bidi="en-US"/>
        </w:rPr>
      </w:pPr>
      <w:r>
        <w:rPr>
          <w:rFonts w:ascii="Arial" w:eastAsia="MS Mincho" w:hAnsi="Arial" w:cs="Arial"/>
          <w:b/>
          <w:sz w:val="22"/>
          <w:lang w:bidi="en-US"/>
        </w:rPr>
        <w:t>Grad Studies Representative</w:t>
      </w:r>
      <w:r w:rsidRPr="00790E1D">
        <w:rPr>
          <w:rFonts w:ascii="Arial" w:eastAsia="MS Mincho" w:hAnsi="Arial" w:cs="Arial"/>
          <w:b/>
          <w:sz w:val="22"/>
          <w:lang w:bidi="en-US"/>
        </w:rPr>
        <w:t xml:space="preserve"> Signature:</w:t>
      </w:r>
      <w:r>
        <w:rPr>
          <w:rFonts w:ascii="Arial" w:eastAsia="MS Mincho" w:hAnsi="Arial" w:cs="Arial"/>
          <w:bCs/>
          <w:sz w:val="22"/>
          <w:lang w:bidi="en-US"/>
        </w:rPr>
        <w:t xml:space="preserve"> ___________________________________________</w:t>
      </w:r>
    </w:p>
    <w:p w14:paraId="5ED00934" w14:textId="25B369A5" w:rsidR="00C32AF0" w:rsidRDefault="00790E1D" w:rsidP="00CB5646">
      <w:pPr>
        <w:spacing w:line="540" w:lineRule="auto"/>
        <w:rPr>
          <w:rFonts w:ascii="Arial" w:hAnsi="Arial" w:cs="Arial"/>
          <w:sz w:val="22"/>
        </w:rPr>
      </w:pPr>
      <w:r>
        <w:rPr>
          <w:rFonts w:ascii="Arial" w:eastAsia="MS Mincho" w:hAnsi="Arial" w:cs="Arial"/>
          <w:b/>
          <w:sz w:val="22"/>
          <w:lang w:bidi="en-US"/>
        </w:rPr>
        <w:t>Additional Committee Members</w:t>
      </w:r>
      <w:r w:rsidRPr="00790E1D">
        <w:rPr>
          <w:rFonts w:ascii="Arial" w:eastAsia="MS Mincho" w:hAnsi="Arial" w:cs="Arial"/>
          <w:b/>
          <w:sz w:val="22"/>
          <w:lang w:bidi="en-US"/>
        </w:rPr>
        <w:t>:</w:t>
      </w:r>
      <w:r>
        <w:rPr>
          <w:rFonts w:ascii="Arial" w:eastAsia="MS Mincho" w:hAnsi="Arial" w:cs="Arial"/>
          <w:bCs/>
          <w:sz w:val="22"/>
          <w:lang w:bidi="en-US"/>
        </w:rPr>
        <w:t xml:space="preserve"> ___________________________________________</w:t>
      </w:r>
    </w:p>
    <w:p w14:paraId="58CF004D" w14:textId="77777777" w:rsidR="00FA0745" w:rsidRDefault="00FA0745">
      <w:pPr>
        <w:rPr>
          <w:rFonts w:ascii="Arial" w:hAnsi="Arial"/>
        </w:rPr>
        <w:sectPr w:rsidR="00FA0745" w:rsidSect="00FA0745">
          <w:pgSz w:w="12240" w:h="15840"/>
          <w:pgMar w:top="1152" w:right="1440" w:bottom="1440" w:left="720" w:header="720" w:footer="720" w:gutter="0"/>
          <w:cols w:space="720"/>
        </w:sectPr>
      </w:pPr>
    </w:p>
    <w:p w14:paraId="158B001A" w14:textId="11D34F3A" w:rsidR="00FD4E77" w:rsidRPr="00DE7535" w:rsidRDefault="00F935D3" w:rsidP="00356EB4">
      <w:pPr>
        <w:pStyle w:val="Heading2"/>
      </w:pPr>
      <w:bookmarkStart w:id="98" w:name="_Toc64532467"/>
      <w:bookmarkStart w:id="99" w:name="_Toc65250279"/>
      <w:r w:rsidRPr="00DE7535">
        <w:lastRenderedPageBreak/>
        <w:t>Appendix IV</w:t>
      </w:r>
      <w:r w:rsidR="00CC3550" w:rsidRPr="00DE7535">
        <w:t xml:space="preserve"> </w:t>
      </w:r>
      <w:r w:rsidR="00EB5E5A">
        <w:t>– Advisor Selection Form</w:t>
      </w:r>
      <w:bookmarkEnd w:id="98"/>
      <w:bookmarkEnd w:id="99"/>
    </w:p>
    <w:p w14:paraId="58DAE42D" w14:textId="77777777" w:rsidR="007A2A75" w:rsidRPr="00F3608A" w:rsidRDefault="007A2A75" w:rsidP="007C652C">
      <w:pPr>
        <w:widowControl w:val="0"/>
        <w:autoSpaceDE w:val="0"/>
        <w:autoSpaceDN w:val="0"/>
        <w:adjustRightInd w:val="0"/>
        <w:rPr>
          <w:rFonts w:ascii="Arial" w:eastAsia="Calibri" w:hAnsi="Arial" w:cs="Arial"/>
          <w:b/>
          <w:bCs/>
          <w:color w:val="008100"/>
          <w:sz w:val="28"/>
          <w:szCs w:val="28"/>
        </w:rPr>
      </w:pPr>
    </w:p>
    <w:p w14:paraId="60706D16" w14:textId="2B8E875C" w:rsidR="007A2A75" w:rsidRPr="007C652C" w:rsidRDefault="007A2A75" w:rsidP="007C652C">
      <w:pPr>
        <w:widowControl w:val="0"/>
        <w:autoSpaceDE w:val="0"/>
        <w:autoSpaceDN w:val="0"/>
        <w:adjustRightInd w:val="0"/>
        <w:rPr>
          <w:rFonts w:ascii="Arial" w:eastAsia="Calibri" w:hAnsi="Arial" w:cs="Arial"/>
          <w:b/>
          <w:bCs/>
          <w:color w:val="000000"/>
        </w:rPr>
      </w:pPr>
      <w:r w:rsidRPr="007C652C">
        <w:rPr>
          <w:rFonts w:ascii="Arial" w:eastAsia="Calibri" w:hAnsi="Arial" w:cs="Arial"/>
          <w:b/>
          <w:bCs/>
          <w:color w:val="000000"/>
        </w:rPr>
        <w:t>Return this form to the Program Coordinator</w:t>
      </w:r>
    </w:p>
    <w:p w14:paraId="5415BD8E" w14:textId="77777777" w:rsidR="007A2A75" w:rsidRPr="00F3608A" w:rsidRDefault="007A2A75" w:rsidP="007A2A75">
      <w:pPr>
        <w:widowControl w:val="0"/>
        <w:autoSpaceDE w:val="0"/>
        <w:autoSpaceDN w:val="0"/>
        <w:adjustRightInd w:val="0"/>
        <w:rPr>
          <w:rFonts w:ascii="Arial" w:eastAsia="Calibri" w:hAnsi="Arial" w:cs="Arial"/>
          <w:color w:val="000000"/>
        </w:rPr>
      </w:pPr>
    </w:p>
    <w:p w14:paraId="6115E53F" w14:textId="77777777" w:rsidR="007A2A75" w:rsidRPr="00F3608A" w:rsidRDefault="007A2A75" w:rsidP="007A2A75">
      <w:pPr>
        <w:widowControl w:val="0"/>
        <w:autoSpaceDE w:val="0"/>
        <w:autoSpaceDN w:val="0"/>
        <w:adjustRightInd w:val="0"/>
        <w:rPr>
          <w:rFonts w:ascii="Arial" w:eastAsia="Calibri" w:hAnsi="Arial" w:cs="Arial"/>
          <w:color w:val="000000"/>
        </w:rPr>
      </w:pPr>
      <w:r w:rsidRPr="00F3608A">
        <w:rPr>
          <w:rFonts w:ascii="Arial" w:eastAsia="Calibri" w:hAnsi="Arial" w:cs="Arial"/>
          <w:color w:val="000000"/>
        </w:rPr>
        <w:t>Students will be notified of lab assignment decisions shortly after the next departmental faculty meeting is held</w:t>
      </w:r>
    </w:p>
    <w:p w14:paraId="20089AF9" w14:textId="77777777" w:rsidR="007A2A75" w:rsidRPr="00F3608A" w:rsidRDefault="007A2A75" w:rsidP="007A2A75">
      <w:pPr>
        <w:widowControl w:val="0"/>
        <w:autoSpaceDE w:val="0"/>
        <w:autoSpaceDN w:val="0"/>
        <w:adjustRightInd w:val="0"/>
        <w:rPr>
          <w:rFonts w:ascii="Arial" w:eastAsia="Calibri" w:hAnsi="Arial" w:cs="Arial"/>
          <w:color w:val="000000"/>
        </w:rPr>
      </w:pPr>
    </w:p>
    <w:p w14:paraId="052E0A51" w14:textId="77777777" w:rsidR="007A2A75" w:rsidRPr="00F3608A" w:rsidRDefault="007A2A75" w:rsidP="007A2A75">
      <w:pPr>
        <w:widowControl w:val="0"/>
        <w:autoSpaceDE w:val="0"/>
        <w:autoSpaceDN w:val="0"/>
        <w:adjustRightInd w:val="0"/>
        <w:rPr>
          <w:rFonts w:ascii="Arial" w:eastAsia="Calibri" w:hAnsi="Arial" w:cs="Arial"/>
          <w:b/>
          <w:bCs/>
          <w:color w:val="000000"/>
        </w:rPr>
      </w:pPr>
    </w:p>
    <w:tbl>
      <w:tblPr>
        <w:tblStyle w:val="TableGrid5"/>
        <w:tblW w:w="0" w:type="auto"/>
        <w:jc w:val="center"/>
        <w:tblLook w:val="04A0" w:firstRow="1" w:lastRow="0" w:firstColumn="1" w:lastColumn="0" w:noHBand="0" w:noVBand="1"/>
      </w:tblPr>
      <w:tblGrid>
        <w:gridCol w:w="3415"/>
        <w:gridCol w:w="5935"/>
      </w:tblGrid>
      <w:tr w:rsidR="007A2A75" w:rsidRPr="00F3608A" w14:paraId="4147F86C" w14:textId="77777777" w:rsidTr="00D6018A">
        <w:trPr>
          <w:trHeight w:val="494"/>
          <w:jc w:val="center"/>
        </w:trPr>
        <w:tc>
          <w:tcPr>
            <w:tcW w:w="3415" w:type="dxa"/>
            <w:vAlign w:val="center"/>
          </w:tcPr>
          <w:p w14:paraId="524E8052" w14:textId="77777777" w:rsidR="007A2A75" w:rsidRPr="00D6018A" w:rsidRDefault="007A2A75" w:rsidP="00D6018A">
            <w:pPr>
              <w:widowControl w:val="0"/>
              <w:autoSpaceDE w:val="0"/>
              <w:autoSpaceDN w:val="0"/>
              <w:adjustRightInd w:val="0"/>
              <w:jc w:val="center"/>
              <w:rPr>
                <w:rFonts w:ascii="Arial" w:hAnsi="Arial" w:cs="Arial"/>
                <w:b/>
                <w:bCs/>
                <w:color w:val="000000"/>
              </w:rPr>
            </w:pPr>
            <w:r w:rsidRPr="00D6018A">
              <w:rPr>
                <w:rFonts w:ascii="Arial" w:hAnsi="Arial" w:cs="Arial"/>
                <w:b/>
                <w:bCs/>
                <w:color w:val="000000"/>
              </w:rPr>
              <w:t>Faculty Members*</w:t>
            </w:r>
          </w:p>
        </w:tc>
        <w:tc>
          <w:tcPr>
            <w:tcW w:w="5935" w:type="dxa"/>
            <w:vAlign w:val="center"/>
          </w:tcPr>
          <w:p w14:paraId="289D9ACA" w14:textId="77777777" w:rsidR="007A2A75" w:rsidRPr="00D6018A" w:rsidRDefault="007A2A75" w:rsidP="00D6018A">
            <w:pPr>
              <w:widowControl w:val="0"/>
              <w:autoSpaceDE w:val="0"/>
              <w:autoSpaceDN w:val="0"/>
              <w:adjustRightInd w:val="0"/>
              <w:jc w:val="center"/>
              <w:rPr>
                <w:rFonts w:ascii="Arial" w:hAnsi="Arial" w:cs="Arial"/>
                <w:b/>
                <w:color w:val="000000"/>
                <w:u w:val="single"/>
              </w:rPr>
            </w:pPr>
            <w:r w:rsidRPr="00D6018A">
              <w:rPr>
                <w:rFonts w:ascii="Arial" w:hAnsi="Arial" w:cs="Arial"/>
                <w:b/>
                <w:color w:val="000000"/>
                <w:u w:val="single"/>
              </w:rPr>
              <w:t>Advisor Preference</w:t>
            </w:r>
          </w:p>
        </w:tc>
      </w:tr>
      <w:tr w:rsidR="007A2A75" w:rsidRPr="00F3608A" w14:paraId="0516E767" w14:textId="77777777" w:rsidTr="00D6018A">
        <w:trPr>
          <w:trHeight w:val="4472"/>
          <w:jc w:val="center"/>
        </w:trPr>
        <w:tc>
          <w:tcPr>
            <w:tcW w:w="3415" w:type="dxa"/>
          </w:tcPr>
          <w:p w14:paraId="01121431" w14:textId="77777777" w:rsidR="007A2A75" w:rsidRPr="00F3608A" w:rsidRDefault="007A2A75" w:rsidP="00D6018A">
            <w:pPr>
              <w:widowControl w:val="0"/>
              <w:autoSpaceDE w:val="0"/>
              <w:autoSpaceDN w:val="0"/>
              <w:adjustRightInd w:val="0"/>
              <w:spacing w:before="60"/>
              <w:rPr>
                <w:rFonts w:ascii="Arial" w:hAnsi="Arial" w:cs="Arial"/>
                <w:color w:val="000000"/>
              </w:rPr>
            </w:pPr>
            <w:r w:rsidRPr="00F3608A">
              <w:rPr>
                <w:rFonts w:ascii="Arial" w:hAnsi="Arial" w:cs="Arial"/>
                <w:color w:val="000000"/>
              </w:rPr>
              <w:t>Cory Berkland</w:t>
            </w:r>
          </w:p>
          <w:p w14:paraId="0459669A" w14:textId="77777777" w:rsidR="007A2A75" w:rsidRPr="00F3608A" w:rsidRDefault="007A2A75" w:rsidP="00D6018A">
            <w:pPr>
              <w:widowControl w:val="0"/>
              <w:autoSpaceDE w:val="0"/>
              <w:autoSpaceDN w:val="0"/>
              <w:adjustRightInd w:val="0"/>
              <w:spacing w:before="60"/>
              <w:rPr>
                <w:rFonts w:ascii="Arial" w:hAnsi="Arial" w:cs="Arial"/>
                <w:color w:val="000000"/>
              </w:rPr>
            </w:pPr>
            <w:r w:rsidRPr="00F3608A">
              <w:rPr>
                <w:rFonts w:ascii="Arial" w:hAnsi="Arial" w:cs="Arial"/>
                <w:color w:val="000000"/>
              </w:rPr>
              <w:t>Laird Forrest</w:t>
            </w:r>
          </w:p>
          <w:p w14:paraId="74C1E198" w14:textId="77777777" w:rsidR="007A2A75" w:rsidRPr="00F3608A" w:rsidRDefault="007A2A75" w:rsidP="00D6018A">
            <w:pPr>
              <w:widowControl w:val="0"/>
              <w:autoSpaceDE w:val="0"/>
              <w:autoSpaceDN w:val="0"/>
              <w:adjustRightInd w:val="0"/>
              <w:spacing w:before="60"/>
              <w:rPr>
                <w:rFonts w:ascii="Arial" w:hAnsi="Arial" w:cs="Arial"/>
                <w:color w:val="000000"/>
              </w:rPr>
            </w:pPr>
            <w:r w:rsidRPr="00F3608A">
              <w:rPr>
                <w:rFonts w:ascii="Arial" w:hAnsi="Arial" w:cs="Arial"/>
                <w:color w:val="000000"/>
              </w:rPr>
              <w:t>Michael Hageman</w:t>
            </w:r>
          </w:p>
          <w:p w14:paraId="4CF87CE4" w14:textId="77777777" w:rsidR="007A2A75" w:rsidRPr="00F3608A" w:rsidRDefault="007A2A75" w:rsidP="00D6018A">
            <w:pPr>
              <w:widowControl w:val="0"/>
              <w:autoSpaceDE w:val="0"/>
              <w:autoSpaceDN w:val="0"/>
              <w:adjustRightInd w:val="0"/>
              <w:spacing w:before="60"/>
              <w:rPr>
                <w:rFonts w:ascii="Arial" w:hAnsi="Arial" w:cs="Arial"/>
                <w:color w:val="000000"/>
              </w:rPr>
            </w:pPr>
            <w:r w:rsidRPr="00F3608A">
              <w:rPr>
                <w:rFonts w:ascii="Arial" w:hAnsi="Arial" w:cs="Arial"/>
                <w:color w:val="000000"/>
              </w:rPr>
              <w:t xml:space="preserve">Jeff </w:t>
            </w:r>
            <w:proofErr w:type="spellStart"/>
            <w:r w:rsidRPr="00F3608A">
              <w:rPr>
                <w:rFonts w:ascii="Arial" w:hAnsi="Arial" w:cs="Arial"/>
                <w:color w:val="000000"/>
              </w:rPr>
              <w:t>Krise</w:t>
            </w:r>
            <w:proofErr w:type="spellEnd"/>
          </w:p>
          <w:p w14:paraId="73DC1203" w14:textId="77777777" w:rsidR="007A2A75" w:rsidRPr="00F3608A" w:rsidRDefault="007A2A75" w:rsidP="00D6018A">
            <w:pPr>
              <w:widowControl w:val="0"/>
              <w:autoSpaceDE w:val="0"/>
              <w:autoSpaceDN w:val="0"/>
              <w:adjustRightInd w:val="0"/>
              <w:spacing w:before="60"/>
              <w:rPr>
                <w:rFonts w:ascii="Arial" w:hAnsi="Arial" w:cs="Arial"/>
                <w:color w:val="000000"/>
              </w:rPr>
            </w:pPr>
            <w:r w:rsidRPr="00F3608A">
              <w:rPr>
                <w:rFonts w:ascii="Arial" w:hAnsi="Arial" w:cs="Arial"/>
                <w:color w:val="000000"/>
              </w:rPr>
              <w:t>Susan Lunte</w:t>
            </w:r>
          </w:p>
          <w:p w14:paraId="5CABFF77" w14:textId="77777777" w:rsidR="007A2A75" w:rsidRPr="00F3608A" w:rsidRDefault="007A2A75" w:rsidP="00D6018A">
            <w:pPr>
              <w:widowControl w:val="0"/>
              <w:autoSpaceDE w:val="0"/>
              <w:autoSpaceDN w:val="0"/>
              <w:adjustRightInd w:val="0"/>
              <w:spacing w:before="60"/>
              <w:rPr>
                <w:rFonts w:ascii="Arial" w:hAnsi="Arial" w:cs="Arial"/>
                <w:color w:val="000000"/>
              </w:rPr>
            </w:pPr>
            <w:r w:rsidRPr="00F3608A">
              <w:rPr>
                <w:rFonts w:ascii="Arial" w:hAnsi="Arial" w:cs="Arial"/>
                <w:color w:val="000000"/>
              </w:rPr>
              <w:t>William Picking</w:t>
            </w:r>
          </w:p>
          <w:p w14:paraId="4D74542B" w14:textId="77777777" w:rsidR="007A2A75" w:rsidRPr="00F3608A" w:rsidRDefault="007A2A75" w:rsidP="00D6018A">
            <w:pPr>
              <w:widowControl w:val="0"/>
              <w:autoSpaceDE w:val="0"/>
              <w:autoSpaceDN w:val="0"/>
              <w:adjustRightInd w:val="0"/>
              <w:spacing w:before="60"/>
              <w:rPr>
                <w:rFonts w:ascii="Arial" w:hAnsi="Arial" w:cs="Arial"/>
                <w:color w:val="000000"/>
              </w:rPr>
            </w:pPr>
            <w:r w:rsidRPr="00F3608A">
              <w:rPr>
                <w:rFonts w:ascii="Arial" w:hAnsi="Arial" w:cs="Arial"/>
                <w:color w:val="000000"/>
              </w:rPr>
              <w:t>Wendy Picking</w:t>
            </w:r>
          </w:p>
          <w:p w14:paraId="02CDCA98" w14:textId="77777777" w:rsidR="007A2A75" w:rsidRPr="00F3608A" w:rsidRDefault="007A2A75" w:rsidP="00D6018A">
            <w:pPr>
              <w:widowControl w:val="0"/>
              <w:autoSpaceDE w:val="0"/>
              <w:autoSpaceDN w:val="0"/>
              <w:adjustRightInd w:val="0"/>
              <w:spacing w:before="60"/>
              <w:rPr>
                <w:rFonts w:ascii="Arial" w:hAnsi="Arial" w:cs="Arial"/>
                <w:color w:val="000000"/>
              </w:rPr>
            </w:pPr>
            <w:r w:rsidRPr="00F3608A">
              <w:rPr>
                <w:rFonts w:ascii="Arial" w:hAnsi="Arial" w:cs="Arial"/>
                <w:color w:val="000000"/>
              </w:rPr>
              <w:t xml:space="preserve">Christian </w:t>
            </w:r>
            <w:proofErr w:type="spellStart"/>
            <w:r w:rsidRPr="00F3608A">
              <w:rPr>
                <w:rFonts w:ascii="Arial" w:hAnsi="Arial" w:cs="Arial"/>
                <w:color w:val="000000"/>
              </w:rPr>
              <w:t>Schöneich</w:t>
            </w:r>
            <w:proofErr w:type="spellEnd"/>
          </w:p>
          <w:p w14:paraId="2BE1DBF2" w14:textId="77777777" w:rsidR="007A2A75" w:rsidRPr="00F3608A" w:rsidRDefault="007A2A75" w:rsidP="00D6018A">
            <w:pPr>
              <w:widowControl w:val="0"/>
              <w:autoSpaceDE w:val="0"/>
              <w:autoSpaceDN w:val="0"/>
              <w:adjustRightInd w:val="0"/>
              <w:spacing w:before="60"/>
              <w:rPr>
                <w:rFonts w:ascii="Arial" w:hAnsi="Arial" w:cs="Arial"/>
                <w:color w:val="000000"/>
              </w:rPr>
            </w:pPr>
            <w:proofErr w:type="spellStart"/>
            <w:r w:rsidRPr="00F3608A">
              <w:rPr>
                <w:rFonts w:ascii="Arial" w:hAnsi="Arial" w:cs="Arial"/>
                <w:color w:val="000000"/>
              </w:rPr>
              <w:t>Teruna</w:t>
            </w:r>
            <w:proofErr w:type="spellEnd"/>
            <w:r w:rsidRPr="00F3608A">
              <w:rPr>
                <w:rFonts w:ascii="Arial" w:hAnsi="Arial" w:cs="Arial"/>
                <w:color w:val="000000"/>
              </w:rPr>
              <w:t xml:space="preserve"> </w:t>
            </w:r>
            <w:proofErr w:type="spellStart"/>
            <w:r w:rsidRPr="00F3608A">
              <w:rPr>
                <w:rFonts w:ascii="Arial" w:hAnsi="Arial" w:cs="Arial"/>
                <w:color w:val="000000"/>
              </w:rPr>
              <w:t>Siahaan</w:t>
            </w:r>
            <w:proofErr w:type="spellEnd"/>
          </w:p>
          <w:p w14:paraId="12BFABA2" w14:textId="77777777" w:rsidR="007A2A75" w:rsidRPr="00F3608A" w:rsidRDefault="007A2A75" w:rsidP="00D6018A">
            <w:pPr>
              <w:widowControl w:val="0"/>
              <w:autoSpaceDE w:val="0"/>
              <w:autoSpaceDN w:val="0"/>
              <w:adjustRightInd w:val="0"/>
              <w:spacing w:before="60"/>
              <w:rPr>
                <w:rFonts w:ascii="Arial" w:hAnsi="Arial" w:cs="Arial"/>
                <w:color w:val="000000"/>
              </w:rPr>
            </w:pPr>
            <w:r w:rsidRPr="00F3608A">
              <w:rPr>
                <w:rFonts w:ascii="Arial" w:hAnsi="Arial" w:cs="Arial"/>
                <w:color w:val="000000"/>
              </w:rPr>
              <w:t>Thomas Tolbert</w:t>
            </w:r>
          </w:p>
          <w:p w14:paraId="5E2832BA" w14:textId="77777777" w:rsidR="007A2A75" w:rsidRPr="00F3608A" w:rsidRDefault="007A2A75" w:rsidP="00D6018A">
            <w:pPr>
              <w:widowControl w:val="0"/>
              <w:autoSpaceDE w:val="0"/>
              <w:autoSpaceDN w:val="0"/>
              <w:adjustRightInd w:val="0"/>
              <w:spacing w:before="60"/>
              <w:rPr>
                <w:rFonts w:ascii="Arial" w:hAnsi="Arial" w:cs="Arial"/>
                <w:color w:val="000000"/>
              </w:rPr>
            </w:pPr>
            <w:r w:rsidRPr="00F3608A">
              <w:rPr>
                <w:rFonts w:ascii="Arial" w:hAnsi="Arial" w:cs="Arial"/>
                <w:color w:val="000000"/>
              </w:rPr>
              <w:t xml:space="preserve">David </w:t>
            </w:r>
            <w:proofErr w:type="spellStart"/>
            <w:r w:rsidRPr="00F3608A">
              <w:rPr>
                <w:rFonts w:ascii="Arial" w:hAnsi="Arial" w:cs="Arial"/>
                <w:color w:val="000000"/>
              </w:rPr>
              <w:t>Volkin</w:t>
            </w:r>
            <w:proofErr w:type="spellEnd"/>
          </w:p>
          <w:p w14:paraId="472EF159" w14:textId="77777777" w:rsidR="007A2A75" w:rsidRPr="00F3608A" w:rsidRDefault="007A2A75" w:rsidP="00D6018A">
            <w:pPr>
              <w:widowControl w:val="0"/>
              <w:autoSpaceDE w:val="0"/>
              <w:autoSpaceDN w:val="0"/>
              <w:adjustRightInd w:val="0"/>
              <w:spacing w:before="60"/>
              <w:rPr>
                <w:rFonts w:ascii="Arial" w:hAnsi="Arial" w:cs="Arial"/>
                <w:color w:val="000000"/>
              </w:rPr>
            </w:pPr>
            <w:r w:rsidRPr="00F3608A">
              <w:rPr>
                <w:rFonts w:ascii="Arial" w:hAnsi="Arial" w:cs="Arial"/>
                <w:color w:val="000000"/>
              </w:rPr>
              <w:t>Michael Wang</w:t>
            </w:r>
          </w:p>
        </w:tc>
        <w:tc>
          <w:tcPr>
            <w:tcW w:w="5935" w:type="dxa"/>
          </w:tcPr>
          <w:p w14:paraId="6EEDACC2" w14:textId="77777777" w:rsidR="007A2A75" w:rsidRPr="00F3608A" w:rsidRDefault="007A2A75" w:rsidP="00D6018A">
            <w:pPr>
              <w:widowControl w:val="0"/>
              <w:autoSpaceDE w:val="0"/>
              <w:autoSpaceDN w:val="0"/>
              <w:adjustRightInd w:val="0"/>
              <w:ind w:left="70"/>
              <w:rPr>
                <w:rFonts w:ascii="Arial" w:hAnsi="Arial" w:cs="Arial"/>
                <w:color w:val="000000"/>
                <w:sz w:val="28"/>
                <w:szCs w:val="28"/>
              </w:rPr>
            </w:pPr>
          </w:p>
          <w:p w14:paraId="2F098EFB" w14:textId="77777777" w:rsidR="007A2A75" w:rsidRPr="00F3608A" w:rsidRDefault="007A2A75" w:rsidP="00D6018A">
            <w:pPr>
              <w:widowControl w:val="0"/>
              <w:autoSpaceDE w:val="0"/>
              <w:autoSpaceDN w:val="0"/>
              <w:adjustRightInd w:val="0"/>
              <w:ind w:left="70"/>
              <w:rPr>
                <w:rFonts w:ascii="Arial" w:hAnsi="Arial" w:cs="Arial"/>
                <w:color w:val="000000"/>
                <w:sz w:val="28"/>
                <w:szCs w:val="28"/>
              </w:rPr>
            </w:pPr>
          </w:p>
          <w:p w14:paraId="1CBEFA71" w14:textId="53AB080E" w:rsidR="007A2A75" w:rsidRPr="00F3608A" w:rsidRDefault="007A2A75" w:rsidP="00D6018A">
            <w:pPr>
              <w:widowControl w:val="0"/>
              <w:autoSpaceDE w:val="0"/>
              <w:autoSpaceDN w:val="0"/>
              <w:adjustRightInd w:val="0"/>
              <w:ind w:left="70"/>
              <w:rPr>
                <w:rFonts w:ascii="Arial" w:hAnsi="Arial" w:cs="Arial"/>
                <w:color w:val="000000"/>
                <w:sz w:val="28"/>
                <w:szCs w:val="28"/>
                <w:u w:val="single"/>
              </w:rPr>
            </w:pPr>
            <w:r w:rsidRPr="00F3608A">
              <w:rPr>
                <w:rFonts w:ascii="Arial" w:hAnsi="Arial" w:cs="Arial"/>
                <w:color w:val="000000"/>
                <w:sz w:val="28"/>
                <w:szCs w:val="28"/>
              </w:rPr>
              <w:t xml:space="preserve">1st Choice </w:t>
            </w:r>
            <w:r w:rsidRPr="00F3608A">
              <w:rPr>
                <w:rFonts w:ascii="Arial" w:hAnsi="Arial" w:cs="Arial"/>
                <w:color w:val="000000"/>
                <w:sz w:val="28"/>
                <w:szCs w:val="28"/>
                <w:u w:val="single"/>
              </w:rPr>
              <w:tab/>
            </w:r>
            <w:r w:rsidRPr="00F3608A">
              <w:rPr>
                <w:rFonts w:ascii="Arial" w:hAnsi="Arial" w:cs="Arial"/>
                <w:color w:val="000000"/>
                <w:sz w:val="28"/>
                <w:szCs w:val="28"/>
                <w:u w:val="single"/>
              </w:rPr>
              <w:tab/>
            </w:r>
            <w:r w:rsidRPr="00F3608A">
              <w:rPr>
                <w:rFonts w:ascii="Arial" w:hAnsi="Arial" w:cs="Arial"/>
                <w:color w:val="000000"/>
                <w:sz w:val="28"/>
                <w:szCs w:val="28"/>
                <w:u w:val="single"/>
              </w:rPr>
              <w:tab/>
            </w:r>
            <w:r w:rsidRPr="00F3608A">
              <w:rPr>
                <w:rFonts w:ascii="Arial" w:hAnsi="Arial" w:cs="Arial"/>
                <w:color w:val="000000"/>
                <w:sz w:val="28"/>
                <w:szCs w:val="28"/>
                <w:u w:val="single"/>
              </w:rPr>
              <w:tab/>
            </w:r>
            <w:r w:rsidR="00D6018A">
              <w:rPr>
                <w:rFonts w:ascii="Arial" w:hAnsi="Arial" w:cs="Arial"/>
                <w:color w:val="000000"/>
                <w:sz w:val="28"/>
                <w:szCs w:val="28"/>
                <w:u w:val="single"/>
              </w:rPr>
              <w:tab/>
            </w:r>
          </w:p>
          <w:p w14:paraId="659A90EC" w14:textId="77777777" w:rsidR="007A2A75" w:rsidRPr="00F3608A" w:rsidRDefault="007A2A75" w:rsidP="00D6018A">
            <w:pPr>
              <w:widowControl w:val="0"/>
              <w:autoSpaceDE w:val="0"/>
              <w:autoSpaceDN w:val="0"/>
              <w:adjustRightInd w:val="0"/>
              <w:ind w:left="70"/>
              <w:rPr>
                <w:rFonts w:ascii="Arial" w:hAnsi="Arial" w:cs="Arial"/>
                <w:color w:val="000000"/>
                <w:sz w:val="28"/>
                <w:szCs w:val="28"/>
                <w:u w:val="single"/>
              </w:rPr>
            </w:pPr>
          </w:p>
          <w:p w14:paraId="75B69FB3" w14:textId="70CDC2FD" w:rsidR="007A2A75" w:rsidRPr="00F3608A" w:rsidRDefault="007A2A75" w:rsidP="00D6018A">
            <w:pPr>
              <w:widowControl w:val="0"/>
              <w:autoSpaceDE w:val="0"/>
              <w:autoSpaceDN w:val="0"/>
              <w:adjustRightInd w:val="0"/>
              <w:ind w:left="70"/>
              <w:rPr>
                <w:rFonts w:ascii="Arial" w:hAnsi="Arial" w:cs="Arial"/>
                <w:color w:val="000000"/>
                <w:sz w:val="28"/>
                <w:szCs w:val="28"/>
                <w:u w:val="single"/>
              </w:rPr>
            </w:pPr>
            <w:r w:rsidRPr="00F3608A">
              <w:rPr>
                <w:rFonts w:ascii="Arial" w:hAnsi="Arial" w:cs="Arial"/>
                <w:color w:val="000000"/>
                <w:sz w:val="28"/>
                <w:szCs w:val="28"/>
              </w:rPr>
              <w:t xml:space="preserve">2nd Choice </w:t>
            </w:r>
            <w:r w:rsidRPr="00F3608A">
              <w:rPr>
                <w:rFonts w:ascii="Arial" w:hAnsi="Arial" w:cs="Arial"/>
                <w:color w:val="000000"/>
                <w:sz w:val="28"/>
                <w:szCs w:val="28"/>
                <w:u w:val="single"/>
              </w:rPr>
              <w:tab/>
            </w:r>
            <w:r w:rsidRPr="00F3608A">
              <w:rPr>
                <w:rFonts w:ascii="Arial" w:hAnsi="Arial" w:cs="Arial"/>
                <w:color w:val="000000"/>
                <w:sz w:val="28"/>
                <w:szCs w:val="28"/>
                <w:u w:val="single"/>
              </w:rPr>
              <w:tab/>
            </w:r>
            <w:r w:rsidRPr="00F3608A">
              <w:rPr>
                <w:rFonts w:ascii="Arial" w:hAnsi="Arial" w:cs="Arial"/>
                <w:color w:val="000000"/>
                <w:sz w:val="28"/>
                <w:szCs w:val="28"/>
                <w:u w:val="single"/>
              </w:rPr>
              <w:tab/>
            </w:r>
            <w:r w:rsidRPr="00F3608A">
              <w:rPr>
                <w:rFonts w:ascii="Arial" w:hAnsi="Arial" w:cs="Arial"/>
                <w:color w:val="000000"/>
                <w:sz w:val="28"/>
                <w:szCs w:val="28"/>
                <w:u w:val="single"/>
              </w:rPr>
              <w:tab/>
            </w:r>
            <w:r w:rsidR="00D6018A">
              <w:rPr>
                <w:rFonts w:ascii="Arial" w:hAnsi="Arial" w:cs="Arial"/>
                <w:color w:val="000000"/>
                <w:sz w:val="28"/>
                <w:szCs w:val="28"/>
                <w:u w:val="single"/>
              </w:rPr>
              <w:tab/>
            </w:r>
          </w:p>
          <w:p w14:paraId="7A197A6E" w14:textId="77777777" w:rsidR="007A2A75" w:rsidRPr="00F3608A" w:rsidRDefault="007A2A75" w:rsidP="00D6018A">
            <w:pPr>
              <w:widowControl w:val="0"/>
              <w:autoSpaceDE w:val="0"/>
              <w:autoSpaceDN w:val="0"/>
              <w:adjustRightInd w:val="0"/>
              <w:ind w:left="70"/>
              <w:rPr>
                <w:rFonts w:ascii="Arial" w:hAnsi="Arial" w:cs="Arial"/>
                <w:color w:val="000000"/>
                <w:sz w:val="28"/>
                <w:szCs w:val="28"/>
                <w:u w:val="single"/>
              </w:rPr>
            </w:pPr>
          </w:p>
          <w:p w14:paraId="3E7AB716" w14:textId="6360E138" w:rsidR="007A2A75" w:rsidRPr="00F3608A" w:rsidRDefault="007A2A75" w:rsidP="00D6018A">
            <w:pPr>
              <w:widowControl w:val="0"/>
              <w:autoSpaceDE w:val="0"/>
              <w:autoSpaceDN w:val="0"/>
              <w:adjustRightInd w:val="0"/>
              <w:ind w:left="70"/>
              <w:rPr>
                <w:rFonts w:ascii="Arial" w:hAnsi="Arial" w:cs="Arial"/>
                <w:color w:val="000000"/>
                <w:sz w:val="28"/>
                <w:szCs w:val="28"/>
                <w:u w:val="single"/>
              </w:rPr>
            </w:pPr>
            <w:r w:rsidRPr="00F3608A">
              <w:rPr>
                <w:rFonts w:ascii="Arial" w:hAnsi="Arial" w:cs="Arial"/>
                <w:color w:val="000000"/>
                <w:sz w:val="28"/>
                <w:szCs w:val="28"/>
              </w:rPr>
              <w:t xml:space="preserve">3rd Choice </w:t>
            </w:r>
            <w:r w:rsidRPr="00F3608A">
              <w:rPr>
                <w:rFonts w:ascii="Arial" w:hAnsi="Arial" w:cs="Arial"/>
                <w:color w:val="000000"/>
                <w:sz w:val="28"/>
                <w:szCs w:val="28"/>
                <w:u w:val="single"/>
              </w:rPr>
              <w:tab/>
            </w:r>
            <w:r w:rsidRPr="00F3608A">
              <w:rPr>
                <w:rFonts w:ascii="Arial" w:hAnsi="Arial" w:cs="Arial"/>
                <w:color w:val="000000"/>
                <w:sz w:val="28"/>
                <w:szCs w:val="28"/>
                <w:u w:val="single"/>
              </w:rPr>
              <w:tab/>
            </w:r>
            <w:r w:rsidRPr="00F3608A">
              <w:rPr>
                <w:rFonts w:ascii="Arial" w:hAnsi="Arial" w:cs="Arial"/>
                <w:color w:val="000000"/>
                <w:sz w:val="28"/>
                <w:szCs w:val="28"/>
                <w:u w:val="single"/>
              </w:rPr>
              <w:tab/>
            </w:r>
            <w:r w:rsidRPr="00F3608A">
              <w:rPr>
                <w:rFonts w:ascii="Arial" w:hAnsi="Arial" w:cs="Arial"/>
                <w:color w:val="000000"/>
                <w:sz w:val="28"/>
                <w:szCs w:val="28"/>
                <w:u w:val="single"/>
              </w:rPr>
              <w:tab/>
            </w:r>
            <w:r w:rsidR="00D6018A">
              <w:rPr>
                <w:rFonts w:ascii="Arial" w:hAnsi="Arial" w:cs="Arial"/>
                <w:color w:val="000000"/>
                <w:sz w:val="28"/>
                <w:szCs w:val="28"/>
                <w:u w:val="single"/>
              </w:rPr>
              <w:tab/>
            </w:r>
          </w:p>
          <w:p w14:paraId="04CE9AD7" w14:textId="77777777" w:rsidR="007A2A75" w:rsidRPr="00F3608A" w:rsidRDefault="007A2A75" w:rsidP="007A2A75">
            <w:pPr>
              <w:widowControl w:val="0"/>
              <w:autoSpaceDE w:val="0"/>
              <w:autoSpaceDN w:val="0"/>
              <w:adjustRightInd w:val="0"/>
              <w:rPr>
                <w:rFonts w:ascii="Arial" w:hAnsi="Arial" w:cs="Arial"/>
                <w:color w:val="000000"/>
              </w:rPr>
            </w:pPr>
          </w:p>
        </w:tc>
      </w:tr>
    </w:tbl>
    <w:p w14:paraId="5AB7FDDC" w14:textId="77777777" w:rsidR="007A2A75" w:rsidRPr="00F3608A" w:rsidRDefault="007A2A75" w:rsidP="007A2A75">
      <w:pPr>
        <w:widowControl w:val="0"/>
        <w:autoSpaceDE w:val="0"/>
        <w:autoSpaceDN w:val="0"/>
        <w:adjustRightInd w:val="0"/>
        <w:rPr>
          <w:rFonts w:ascii="Arial" w:eastAsia="Calibri" w:hAnsi="Arial" w:cs="Arial"/>
          <w:color w:val="000000"/>
        </w:rPr>
      </w:pPr>
    </w:p>
    <w:p w14:paraId="5F92B78A" w14:textId="552C1A51" w:rsidR="007A2A75" w:rsidRPr="00F3608A" w:rsidRDefault="007A2A75" w:rsidP="00FA0745">
      <w:pPr>
        <w:widowControl w:val="0"/>
        <w:autoSpaceDE w:val="0"/>
        <w:autoSpaceDN w:val="0"/>
        <w:adjustRightInd w:val="0"/>
        <w:ind w:left="180" w:right="360" w:hanging="90"/>
        <w:rPr>
          <w:rFonts w:ascii="Arial" w:eastAsia="Calibri" w:hAnsi="Arial" w:cs="Arial"/>
          <w:color w:val="000000"/>
        </w:rPr>
      </w:pPr>
      <w:r w:rsidRPr="00F3608A">
        <w:rPr>
          <w:rFonts w:ascii="Arial" w:eastAsia="Calibri" w:hAnsi="Arial" w:cs="Arial"/>
          <w:color w:val="000000"/>
        </w:rPr>
        <w:t xml:space="preserve">*Please Note: It </w:t>
      </w:r>
      <w:r w:rsidR="000D3AA7" w:rsidRPr="00F3608A">
        <w:rPr>
          <w:rFonts w:ascii="Arial" w:eastAsia="Calibri" w:hAnsi="Arial" w:cs="Arial"/>
          <w:color w:val="000000"/>
        </w:rPr>
        <w:t>is possible</w:t>
      </w:r>
      <w:r w:rsidRPr="00F3608A">
        <w:rPr>
          <w:rFonts w:ascii="Arial" w:eastAsia="Calibri" w:hAnsi="Arial" w:cs="Arial"/>
          <w:color w:val="000000"/>
        </w:rPr>
        <w:t xml:space="preserve"> that some of the</w:t>
      </w:r>
      <w:r w:rsidR="000D3AA7" w:rsidRPr="00F3608A">
        <w:rPr>
          <w:rFonts w:ascii="Arial" w:eastAsia="Calibri" w:hAnsi="Arial" w:cs="Arial"/>
          <w:color w:val="000000"/>
        </w:rPr>
        <w:t xml:space="preserve"> listed</w:t>
      </w:r>
      <w:r w:rsidRPr="00F3608A">
        <w:rPr>
          <w:rFonts w:ascii="Arial" w:eastAsia="Calibri" w:hAnsi="Arial" w:cs="Arial"/>
          <w:color w:val="000000"/>
        </w:rPr>
        <w:t xml:space="preserve"> faculty members are currently not taking any new students in their lab. Typically</w:t>
      </w:r>
      <w:r w:rsidR="000D3AA7" w:rsidRPr="00F3608A">
        <w:rPr>
          <w:rFonts w:ascii="Arial" w:eastAsia="Calibri" w:hAnsi="Arial" w:cs="Arial"/>
          <w:color w:val="000000"/>
        </w:rPr>
        <w:t>,</w:t>
      </w:r>
      <w:r w:rsidRPr="00F3608A">
        <w:rPr>
          <w:rFonts w:ascii="Arial" w:eastAsia="Calibri" w:hAnsi="Arial" w:cs="Arial"/>
          <w:color w:val="000000"/>
        </w:rPr>
        <w:t xml:space="preserve"> this would be announce</w:t>
      </w:r>
      <w:r w:rsidR="000D3AA7" w:rsidRPr="00F3608A">
        <w:rPr>
          <w:rFonts w:ascii="Arial" w:eastAsia="Calibri" w:hAnsi="Arial" w:cs="Arial"/>
          <w:color w:val="000000"/>
        </w:rPr>
        <w:t>d</w:t>
      </w:r>
      <w:r w:rsidRPr="00F3608A">
        <w:rPr>
          <w:rFonts w:ascii="Arial" w:eastAsia="Calibri" w:hAnsi="Arial" w:cs="Arial"/>
          <w:color w:val="000000"/>
        </w:rPr>
        <w:t xml:space="preserve"> during their presentation; however,</w:t>
      </w:r>
      <w:r w:rsidR="00D6018A">
        <w:rPr>
          <w:rFonts w:ascii="Arial" w:eastAsia="Calibri" w:hAnsi="Arial" w:cs="Arial"/>
          <w:color w:val="000000"/>
        </w:rPr>
        <w:t xml:space="preserve"> please</w:t>
      </w:r>
      <w:r w:rsidRPr="00F3608A">
        <w:rPr>
          <w:rFonts w:ascii="Arial" w:eastAsia="Calibri" w:hAnsi="Arial" w:cs="Arial"/>
          <w:color w:val="000000"/>
        </w:rPr>
        <w:t xml:space="preserve"> confirm </w:t>
      </w:r>
      <w:r w:rsidR="000D3AA7" w:rsidRPr="00F3608A">
        <w:rPr>
          <w:rFonts w:ascii="Arial" w:eastAsia="Calibri" w:hAnsi="Arial" w:cs="Arial"/>
          <w:color w:val="000000"/>
        </w:rPr>
        <w:t xml:space="preserve">in person </w:t>
      </w:r>
      <w:r w:rsidRPr="00F3608A">
        <w:rPr>
          <w:rFonts w:ascii="Arial" w:eastAsia="Calibri" w:hAnsi="Arial" w:cs="Arial"/>
          <w:color w:val="000000"/>
        </w:rPr>
        <w:t xml:space="preserve">with </w:t>
      </w:r>
      <w:r w:rsidR="0007096A" w:rsidRPr="00F3608A">
        <w:rPr>
          <w:rFonts w:ascii="Arial" w:eastAsia="Calibri" w:hAnsi="Arial" w:cs="Arial"/>
          <w:color w:val="000000"/>
        </w:rPr>
        <w:t xml:space="preserve">each </w:t>
      </w:r>
      <w:r w:rsidRPr="00F3608A">
        <w:rPr>
          <w:rFonts w:ascii="Arial" w:eastAsia="Calibri" w:hAnsi="Arial" w:cs="Arial"/>
          <w:color w:val="000000"/>
        </w:rPr>
        <w:t xml:space="preserve">faculty member </w:t>
      </w:r>
      <w:r w:rsidR="0007096A" w:rsidRPr="00F3608A">
        <w:rPr>
          <w:rFonts w:ascii="Arial" w:eastAsia="Calibri" w:hAnsi="Arial" w:cs="Arial"/>
          <w:color w:val="000000"/>
        </w:rPr>
        <w:t xml:space="preserve">that he or she is taking new students </w:t>
      </w:r>
      <w:r w:rsidRPr="00F3608A">
        <w:rPr>
          <w:rFonts w:ascii="Arial" w:eastAsia="Calibri" w:hAnsi="Arial" w:cs="Arial"/>
          <w:color w:val="000000"/>
        </w:rPr>
        <w:t xml:space="preserve">prior to </w:t>
      </w:r>
      <w:r w:rsidR="007B5F32" w:rsidRPr="00F3608A">
        <w:rPr>
          <w:rFonts w:ascii="Arial" w:eastAsia="Calibri" w:hAnsi="Arial" w:cs="Arial"/>
          <w:color w:val="000000"/>
        </w:rPr>
        <w:t>finalizing</w:t>
      </w:r>
      <w:r w:rsidR="0007096A" w:rsidRPr="00F3608A">
        <w:rPr>
          <w:rFonts w:ascii="Arial" w:eastAsia="Calibri" w:hAnsi="Arial" w:cs="Arial"/>
          <w:color w:val="000000"/>
        </w:rPr>
        <w:t xml:space="preserve"> your choices</w:t>
      </w:r>
      <w:r w:rsidRPr="00F3608A">
        <w:rPr>
          <w:rFonts w:ascii="Arial" w:eastAsia="Calibri" w:hAnsi="Arial" w:cs="Arial"/>
          <w:color w:val="000000"/>
        </w:rPr>
        <w:t>.</w:t>
      </w:r>
    </w:p>
    <w:p w14:paraId="1A980213" w14:textId="77777777" w:rsidR="007A2A75" w:rsidRPr="00F3608A" w:rsidRDefault="007A2A75" w:rsidP="00FA0745">
      <w:pPr>
        <w:widowControl w:val="0"/>
        <w:autoSpaceDE w:val="0"/>
        <w:autoSpaceDN w:val="0"/>
        <w:adjustRightInd w:val="0"/>
        <w:ind w:left="180" w:hanging="90"/>
        <w:rPr>
          <w:rFonts w:ascii="Arial" w:eastAsia="Calibri" w:hAnsi="Arial" w:cs="Arial"/>
          <w:color w:val="000000"/>
          <w:sz w:val="28"/>
          <w:szCs w:val="28"/>
        </w:rPr>
      </w:pPr>
    </w:p>
    <w:p w14:paraId="54945DAE" w14:textId="77777777" w:rsidR="007A2A75" w:rsidRPr="00F3608A" w:rsidRDefault="007A2A75" w:rsidP="007A2A75">
      <w:pPr>
        <w:widowControl w:val="0"/>
        <w:autoSpaceDE w:val="0"/>
        <w:autoSpaceDN w:val="0"/>
        <w:adjustRightInd w:val="0"/>
        <w:rPr>
          <w:rFonts w:ascii="Arial" w:eastAsia="Calibri" w:hAnsi="Arial" w:cs="Arial"/>
          <w:color w:val="000000"/>
          <w:sz w:val="28"/>
          <w:szCs w:val="28"/>
          <w:u w:val="single"/>
        </w:rPr>
      </w:pPr>
    </w:p>
    <w:p w14:paraId="5ADAC0B0" w14:textId="0E1D17F7" w:rsidR="007A2A75" w:rsidRPr="00F3608A" w:rsidRDefault="007A2A75" w:rsidP="007A2A75">
      <w:pPr>
        <w:widowControl w:val="0"/>
        <w:autoSpaceDE w:val="0"/>
        <w:autoSpaceDN w:val="0"/>
        <w:adjustRightInd w:val="0"/>
        <w:rPr>
          <w:rFonts w:ascii="Arial" w:eastAsia="Calibri" w:hAnsi="Arial" w:cs="Arial"/>
          <w:color w:val="000000"/>
          <w:sz w:val="28"/>
          <w:szCs w:val="28"/>
          <w:u w:val="single"/>
        </w:rPr>
      </w:pPr>
      <w:r w:rsidRPr="00F3608A">
        <w:rPr>
          <w:rFonts w:ascii="Arial" w:eastAsia="Calibri" w:hAnsi="Arial" w:cs="Arial"/>
          <w:color w:val="000000"/>
          <w:sz w:val="28"/>
          <w:szCs w:val="28"/>
        </w:rPr>
        <w:t>Student Name</w:t>
      </w:r>
      <w:r w:rsidR="00790E1D">
        <w:rPr>
          <w:rFonts w:ascii="Arial" w:eastAsia="Calibri" w:hAnsi="Arial" w:cs="Arial"/>
          <w:color w:val="000000"/>
          <w:sz w:val="28"/>
          <w:szCs w:val="28"/>
        </w:rPr>
        <w:t>:</w:t>
      </w:r>
      <w:r w:rsidRPr="00F3608A">
        <w:rPr>
          <w:rFonts w:ascii="Arial" w:eastAsia="Calibri" w:hAnsi="Arial" w:cs="Arial"/>
          <w:color w:val="000000"/>
          <w:sz w:val="28"/>
          <w:szCs w:val="28"/>
        </w:rPr>
        <w:tab/>
      </w:r>
      <w:r w:rsidRPr="00F3608A">
        <w:rPr>
          <w:rFonts w:ascii="Arial" w:eastAsia="Calibri" w:hAnsi="Arial" w:cs="Arial"/>
          <w:color w:val="000000"/>
          <w:sz w:val="28"/>
          <w:szCs w:val="28"/>
        </w:rPr>
        <w:tab/>
      </w:r>
      <w:r w:rsidRPr="00F3608A">
        <w:rPr>
          <w:rFonts w:ascii="Arial" w:eastAsia="Calibri" w:hAnsi="Arial" w:cs="Arial"/>
          <w:color w:val="000000"/>
          <w:sz w:val="28"/>
          <w:szCs w:val="28"/>
        </w:rPr>
        <w:tab/>
      </w:r>
      <w:r w:rsidRPr="00F3608A">
        <w:rPr>
          <w:rFonts w:ascii="Arial" w:eastAsia="Calibri" w:hAnsi="Arial" w:cs="Arial"/>
          <w:color w:val="000000"/>
          <w:sz w:val="28"/>
          <w:szCs w:val="28"/>
          <w:u w:val="single"/>
        </w:rPr>
        <w:tab/>
      </w:r>
      <w:r w:rsidRPr="00F3608A">
        <w:rPr>
          <w:rFonts w:ascii="Arial" w:eastAsia="Calibri" w:hAnsi="Arial" w:cs="Arial"/>
          <w:color w:val="000000"/>
          <w:sz w:val="28"/>
          <w:szCs w:val="28"/>
          <w:u w:val="single"/>
        </w:rPr>
        <w:tab/>
      </w:r>
      <w:r w:rsidRPr="00F3608A">
        <w:rPr>
          <w:rFonts w:ascii="Arial" w:eastAsia="Calibri" w:hAnsi="Arial" w:cs="Arial"/>
          <w:color w:val="000000"/>
          <w:sz w:val="28"/>
          <w:szCs w:val="28"/>
          <w:u w:val="single"/>
        </w:rPr>
        <w:tab/>
      </w:r>
      <w:r w:rsidRPr="00F3608A">
        <w:rPr>
          <w:rFonts w:ascii="Arial" w:eastAsia="Calibri" w:hAnsi="Arial" w:cs="Arial"/>
          <w:color w:val="000000"/>
          <w:sz w:val="28"/>
          <w:szCs w:val="28"/>
          <w:u w:val="single"/>
        </w:rPr>
        <w:tab/>
      </w:r>
      <w:r w:rsidRPr="00F3608A">
        <w:rPr>
          <w:rFonts w:ascii="Arial" w:eastAsia="Calibri" w:hAnsi="Arial" w:cs="Arial"/>
          <w:color w:val="000000"/>
          <w:sz w:val="28"/>
          <w:szCs w:val="28"/>
          <w:u w:val="single"/>
        </w:rPr>
        <w:tab/>
      </w:r>
      <w:r w:rsidRPr="00F3608A">
        <w:rPr>
          <w:rFonts w:ascii="Arial" w:eastAsia="Calibri" w:hAnsi="Arial" w:cs="Arial"/>
          <w:color w:val="000000"/>
          <w:sz w:val="28"/>
          <w:szCs w:val="28"/>
          <w:u w:val="single"/>
        </w:rPr>
        <w:tab/>
      </w:r>
      <w:r w:rsidRPr="00F3608A">
        <w:rPr>
          <w:rFonts w:ascii="Arial" w:eastAsia="Calibri" w:hAnsi="Arial" w:cs="Arial"/>
          <w:color w:val="000000"/>
          <w:sz w:val="28"/>
          <w:szCs w:val="28"/>
          <w:u w:val="single"/>
        </w:rPr>
        <w:tab/>
      </w:r>
    </w:p>
    <w:p w14:paraId="151F1008" w14:textId="77777777" w:rsidR="007A2A75" w:rsidRPr="00F3608A" w:rsidRDefault="007A2A75" w:rsidP="007A2A75">
      <w:pPr>
        <w:widowControl w:val="0"/>
        <w:autoSpaceDE w:val="0"/>
        <w:autoSpaceDN w:val="0"/>
        <w:adjustRightInd w:val="0"/>
        <w:rPr>
          <w:rFonts w:ascii="Arial" w:eastAsia="Calibri" w:hAnsi="Arial" w:cs="Arial"/>
          <w:color w:val="000000"/>
          <w:sz w:val="28"/>
          <w:szCs w:val="28"/>
          <w:u w:val="single"/>
        </w:rPr>
      </w:pPr>
    </w:p>
    <w:p w14:paraId="63B6D28E" w14:textId="0D2D18A7" w:rsidR="007A2A75" w:rsidRPr="00F3608A" w:rsidRDefault="007A2A75" w:rsidP="007A2A75">
      <w:pPr>
        <w:widowControl w:val="0"/>
        <w:autoSpaceDE w:val="0"/>
        <w:autoSpaceDN w:val="0"/>
        <w:adjustRightInd w:val="0"/>
        <w:rPr>
          <w:rFonts w:ascii="Arial" w:eastAsia="Calibri" w:hAnsi="Arial" w:cs="Arial"/>
          <w:color w:val="000000"/>
          <w:sz w:val="28"/>
          <w:szCs w:val="28"/>
          <w:u w:val="single"/>
        </w:rPr>
      </w:pPr>
      <w:r w:rsidRPr="00F3608A">
        <w:rPr>
          <w:rFonts w:ascii="Arial" w:eastAsia="Calibri" w:hAnsi="Arial" w:cs="Arial"/>
          <w:color w:val="000000"/>
          <w:sz w:val="28"/>
          <w:szCs w:val="28"/>
        </w:rPr>
        <w:t>Signature</w:t>
      </w:r>
      <w:r w:rsidR="00790E1D">
        <w:rPr>
          <w:rFonts w:ascii="Arial" w:eastAsia="Calibri" w:hAnsi="Arial" w:cs="Arial"/>
          <w:color w:val="000000"/>
          <w:sz w:val="28"/>
          <w:szCs w:val="28"/>
        </w:rPr>
        <w:t>:</w:t>
      </w:r>
      <w:r w:rsidRPr="00F3608A">
        <w:rPr>
          <w:rFonts w:ascii="Arial" w:eastAsia="Calibri" w:hAnsi="Arial" w:cs="Arial"/>
          <w:color w:val="000000"/>
          <w:sz w:val="28"/>
          <w:szCs w:val="28"/>
        </w:rPr>
        <w:tab/>
      </w:r>
      <w:r w:rsidRPr="00F3608A">
        <w:rPr>
          <w:rFonts w:ascii="Arial" w:eastAsia="Calibri" w:hAnsi="Arial" w:cs="Arial"/>
          <w:color w:val="000000"/>
          <w:sz w:val="28"/>
          <w:szCs w:val="28"/>
        </w:rPr>
        <w:tab/>
      </w:r>
      <w:r w:rsidRPr="00F3608A">
        <w:rPr>
          <w:rFonts w:ascii="Arial" w:eastAsia="Calibri" w:hAnsi="Arial" w:cs="Arial"/>
          <w:color w:val="000000"/>
          <w:sz w:val="28"/>
          <w:szCs w:val="28"/>
        </w:rPr>
        <w:tab/>
      </w:r>
      <w:r w:rsidRPr="00F3608A">
        <w:rPr>
          <w:rFonts w:ascii="Arial" w:eastAsia="Calibri" w:hAnsi="Arial" w:cs="Arial"/>
          <w:color w:val="000000"/>
          <w:sz w:val="28"/>
          <w:szCs w:val="28"/>
        </w:rPr>
        <w:tab/>
      </w:r>
      <w:r w:rsidRPr="00F3608A">
        <w:rPr>
          <w:rFonts w:ascii="Arial" w:eastAsia="Calibri" w:hAnsi="Arial" w:cs="Arial"/>
          <w:color w:val="000000"/>
          <w:sz w:val="28"/>
          <w:szCs w:val="28"/>
          <w:u w:val="single"/>
        </w:rPr>
        <w:tab/>
      </w:r>
      <w:r w:rsidRPr="00F3608A">
        <w:rPr>
          <w:rFonts w:ascii="Arial" w:eastAsia="Calibri" w:hAnsi="Arial" w:cs="Arial"/>
          <w:color w:val="000000"/>
          <w:sz w:val="28"/>
          <w:szCs w:val="28"/>
          <w:u w:val="single"/>
        </w:rPr>
        <w:tab/>
      </w:r>
      <w:r w:rsidRPr="00F3608A">
        <w:rPr>
          <w:rFonts w:ascii="Arial" w:eastAsia="Calibri" w:hAnsi="Arial" w:cs="Arial"/>
          <w:color w:val="000000"/>
          <w:sz w:val="28"/>
          <w:szCs w:val="28"/>
          <w:u w:val="single"/>
        </w:rPr>
        <w:tab/>
      </w:r>
      <w:r w:rsidRPr="00F3608A">
        <w:rPr>
          <w:rFonts w:ascii="Arial" w:eastAsia="Calibri" w:hAnsi="Arial" w:cs="Arial"/>
          <w:color w:val="000000"/>
          <w:sz w:val="28"/>
          <w:szCs w:val="28"/>
          <w:u w:val="single"/>
        </w:rPr>
        <w:tab/>
      </w:r>
      <w:r w:rsidRPr="00F3608A">
        <w:rPr>
          <w:rFonts w:ascii="Arial" w:eastAsia="Calibri" w:hAnsi="Arial" w:cs="Arial"/>
          <w:color w:val="000000"/>
          <w:sz w:val="28"/>
          <w:szCs w:val="28"/>
          <w:u w:val="single"/>
        </w:rPr>
        <w:tab/>
      </w:r>
      <w:r w:rsidRPr="00F3608A">
        <w:rPr>
          <w:rFonts w:ascii="Arial" w:eastAsia="Calibri" w:hAnsi="Arial" w:cs="Arial"/>
          <w:color w:val="000000"/>
          <w:sz w:val="28"/>
          <w:szCs w:val="28"/>
          <w:u w:val="single"/>
        </w:rPr>
        <w:tab/>
      </w:r>
      <w:r w:rsidRPr="00F3608A">
        <w:rPr>
          <w:rFonts w:ascii="Arial" w:eastAsia="Calibri" w:hAnsi="Arial" w:cs="Arial"/>
          <w:color w:val="000000"/>
          <w:sz w:val="28"/>
          <w:szCs w:val="28"/>
          <w:u w:val="single"/>
        </w:rPr>
        <w:tab/>
      </w:r>
    </w:p>
    <w:p w14:paraId="77B86EA5" w14:textId="77777777" w:rsidR="007A2A75" w:rsidRPr="00F3608A" w:rsidRDefault="007A2A75" w:rsidP="007A2A75">
      <w:pPr>
        <w:widowControl w:val="0"/>
        <w:autoSpaceDE w:val="0"/>
        <w:autoSpaceDN w:val="0"/>
        <w:adjustRightInd w:val="0"/>
        <w:rPr>
          <w:rFonts w:ascii="Arial" w:eastAsia="Calibri" w:hAnsi="Arial" w:cs="Arial"/>
          <w:color w:val="000000"/>
          <w:sz w:val="28"/>
          <w:szCs w:val="28"/>
          <w:u w:val="single"/>
        </w:rPr>
      </w:pPr>
    </w:p>
    <w:p w14:paraId="7979A0B5" w14:textId="161781CE" w:rsidR="007A2A75" w:rsidRPr="00F3608A" w:rsidRDefault="007A2A75" w:rsidP="007A2A75">
      <w:pPr>
        <w:widowControl w:val="0"/>
        <w:autoSpaceDE w:val="0"/>
        <w:autoSpaceDN w:val="0"/>
        <w:adjustRightInd w:val="0"/>
        <w:rPr>
          <w:rFonts w:ascii="Arial" w:eastAsia="Calibri" w:hAnsi="Arial" w:cs="Arial"/>
          <w:color w:val="000000"/>
          <w:sz w:val="28"/>
          <w:szCs w:val="28"/>
          <w:u w:val="single"/>
        </w:rPr>
      </w:pPr>
      <w:r w:rsidRPr="00F3608A">
        <w:rPr>
          <w:rFonts w:ascii="Arial" w:eastAsia="Calibri" w:hAnsi="Arial" w:cs="Arial"/>
          <w:color w:val="000000"/>
          <w:sz w:val="28"/>
          <w:szCs w:val="28"/>
        </w:rPr>
        <w:t>Date</w:t>
      </w:r>
      <w:r w:rsidR="00790E1D">
        <w:rPr>
          <w:rFonts w:ascii="Arial" w:eastAsia="Calibri" w:hAnsi="Arial" w:cs="Arial"/>
          <w:color w:val="000000"/>
          <w:sz w:val="28"/>
          <w:szCs w:val="28"/>
        </w:rPr>
        <w:t>:</w:t>
      </w:r>
      <w:r w:rsidRPr="00F3608A">
        <w:rPr>
          <w:rFonts w:ascii="Arial" w:eastAsia="Calibri" w:hAnsi="Arial" w:cs="Arial"/>
          <w:color w:val="000000"/>
          <w:sz w:val="28"/>
          <w:szCs w:val="28"/>
        </w:rPr>
        <w:tab/>
      </w:r>
      <w:r w:rsidRPr="00F3608A">
        <w:rPr>
          <w:rFonts w:ascii="Arial" w:eastAsia="Calibri" w:hAnsi="Arial" w:cs="Arial"/>
          <w:color w:val="000000"/>
          <w:sz w:val="28"/>
          <w:szCs w:val="28"/>
        </w:rPr>
        <w:tab/>
      </w:r>
      <w:r w:rsidRPr="00F3608A">
        <w:rPr>
          <w:rFonts w:ascii="Arial" w:eastAsia="Calibri" w:hAnsi="Arial" w:cs="Arial"/>
          <w:color w:val="000000"/>
          <w:sz w:val="28"/>
          <w:szCs w:val="28"/>
        </w:rPr>
        <w:tab/>
      </w:r>
      <w:r w:rsidRPr="00F3608A">
        <w:rPr>
          <w:rFonts w:ascii="Arial" w:eastAsia="Calibri" w:hAnsi="Arial" w:cs="Arial"/>
          <w:color w:val="000000"/>
          <w:sz w:val="28"/>
          <w:szCs w:val="28"/>
        </w:rPr>
        <w:tab/>
      </w:r>
      <w:r w:rsidRPr="00F3608A">
        <w:rPr>
          <w:rFonts w:ascii="Arial" w:eastAsia="Calibri" w:hAnsi="Arial" w:cs="Arial"/>
          <w:color w:val="000000"/>
          <w:sz w:val="28"/>
          <w:szCs w:val="28"/>
        </w:rPr>
        <w:tab/>
      </w:r>
      <w:r w:rsidRPr="00F3608A">
        <w:rPr>
          <w:rFonts w:ascii="Arial" w:eastAsia="Calibri" w:hAnsi="Arial" w:cs="Arial"/>
          <w:color w:val="000000"/>
          <w:sz w:val="28"/>
          <w:szCs w:val="28"/>
          <w:u w:val="single"/>
        </w:rPr>
        <w:tab/>
      </w:r>
      <w:r w:rsidRPr="00F3608A">
        <w:rPr>
          <w:rFonts w:ascii="Arial" w:eastAsia="Calibri" w:hAnsi="Arial" w:cs="Arial"/>
          <w:color w:val="000000"/>
          <w:sz w:val="28"/>
          <w:szCs w:val="28"/>
          <w:u w:val="single"/>
        </w:rPr>
        <w:tab/>
      </w:r>
      <w:r w:rsidRPr="00F3608A">
        <w:rPr>
          <w:rFonts w:ascii="Arial" w:eastAsia="Calibri" w:hAnsi="Arial" w:cs="Arial"/>
          <w:color w:val="000000"/>
          <w:sz w:val="28"/>
          <w:szCs w:val="28"/>
          <w:u w:val="single"/>
        </w:rPr>
        <w:tab/>
      </w:r>
      <w:r w:rsidRPr="00F3608A">
        <w:rPr>
          <w:rFonts w:ascii="Arial" w:eastAsia="Calibri" w:hAnsi="Arial" w:cs="Arial"/>
          <w:color w:val="000000"/>
          <w:sz w:val="28"/>
          <w:szCs w:val="28"/>
          <w:u w:val="single"/>
        </w:rPr>
        <w:tab/>
      </w:r>
      <w:r w:rsidRPr="00F3608A">
        <w:rPr>
          <w:rFonts w:ascii="Arial" w:eastAsia="Calibri" w:hAnsi="Arial" w:cs="Arial"/>
          <w:color w:val="000000"/>
          <w:sz w:val="28"/>
          <w:szCs w:val="28"/>
          <w:u w:val="single"/>
        </w:rPr>
        <w:tab/>
      </w:r>
      <w:r w:rsidRPr="00F3608A">
        <w:rPr>
          <w:rFonts w:ascii="Arial" w:eastAsia="Calibri" w:hAnsi="Arial" w:cs="Arial"/>
          <w:color w:val="000000"/>
          <w:sz w:val="28"/>
          <w:szCs w:val="28"/>
          <w:u w:val="single"/>
        </w:rPr>
        <w:tab/>
      </w:r>
      <w:r w:rsidRPr="00F3608A">
        <w:rPr>
          <w:rFonts w:ascii="Arial" w:eastAsia="Calibri" w:hAnsi="Arial" w:cs="Arial"/>
          <w:color w:val="000000"/>
          <w:sz w:val="28"/>
          <w:szCs w:val="28"/>
          <w:u w:val="single"/>
        </w:rPr>
        <w:tab/>
      </w:r>
    </w:p>
    <w:p w14:paraId="755FD564" w14:textId="77777777" w:rsidR="007A2A75" w:rsidRDefault="007A2A75" w:rsidP="00FD4E77">
      <w:pPr>
        <w:pStyle w:val="Heading-Text"/>
        <w:jc w:val="center"/>
        <w:rPr>
          <w:rFonts w:ascii="Arial" w:hAnsi="Arial" w:cs="Arial"/>
          <w:color w:val="008000"/>
          <w:sz w:val="28"/>
          <w:szCs w:val="24"/>
        </w:rPr>
      </w:pPr>
    </w:p>
    <w:p w14:paraId="18FC289E" w14:textId="69C18CF2" w:rsidR="00FD4E77" w:rsidRPr="00D30AE9" w:rsidRDefault="00F935D3" w:rsidP="00356EB4">
      <w:pPr>
        <w:pStyle w:val="Heading2"/>
      </w:pPr>
      <w:r>
        <w:br w:type="page"/>
      </w:r>
      <w:bookmarkStart w:id="100" w:name="_Toc64532468"/>
      <w:bookmarkStart w:id="101" w:name="_Toc65250280"/>
      <w:r w:rsidRPr="00D30AE9">
        <w:lastRenderedPageBreak/>
        <w:t>Appendix V</w:t>
      </w:r>
      <w:r w:rsidR="00CC3550">
        <w:t xml:space="preserve"> </w:t>
      </w:r>
      <w:r w:rsidR="00EB5E5A">
        <w:t>– Acknowledgement</w:t>
      </w:r>
      <w:bookmarkEnd w:id="100"/>
      <w:bookmarkEnd w:id="101"/>
    </w:p>
    <w:p w14:paraId="1CAEF132" w14:textId="77777777" w:rsidR="00FD4E77" w:rsidRPr="00D30AE9" w:rsidRDefault="00FD4E77" w:rsidP="00FD4E77">
      <w:pPr>
        <w:spacing w:before="120"/>
        <w:jc w:val="both"/>
        <w:rPr>
          <w:rFonts w:ascii="Arial" w:hAnsi="Arial" w:cs="Arial"/>
          <w:b/>
          <w:smallCaps/>
          <w:color w:val="0000FF"/>
          <w:sz w:val="28"/>
        </w:rPr>
      </w:pPr>
    </w:p>
    <w:p w14:paraId="6CBEAE9C" w14:textId="77777777" w:rsidR="00FD4E77" w:rsidRDefault="00FD4E77" w:rsidP="00FD4E77">
      <w:pPr>
        <w:spacing w:before="120"/>
        <w:jc w:val="both"/>
        <w:rPr>
          <w:rFonts w:ascii="Arial" w:hAnsi="Arial"/>
        </w:rPr>
      </w:pPr>
    </w:p>
    <w:p w14:paraId="6A3D8E7B" w14:textId="4611E619" w:rsidR="00FD4E77" w:rsidRPr="00D6018A" w:rsidRDefault="00F935D3" w:rsidP="00F42193">
      <w:pPr>
        <w:pStyle w:val="Heading3"/>
      </w:pPr>
      <w:r w:rsidRPr="00D6018A">
        <w:t xml:space="preserve">Acknowledgement of Understanding </w:t>
      </w:r>
      <w:r w:rsidR="00312C92" w:rsidRPr="00D6018A">
        <w:t>and</w:t>
      </w:r>
      <w:r w:rsidRPr="00D6018A">
        <w:t xml:space="preserve"> Acceptance of Policies &amp; Obligations of the Department of Pharmaceutical Chemistry</w:t>
      </w:r>
    </w:p>
    <w:p w14:paraId="1860012A" w14:textId="77777777" w:rsidR="00F27956" w:rsidRDefault="00F27956" w:rsidP="00F27956">
      <w:pPr>
        <w:rPr>
          <w:rFonts w:ascii="Arial" w:hAnsi="Arial"/>
        </w:rPr>
      </w:pPr>
    </w:p>
    <w:p w14:paraId="192DDB3D" w14:textId="5FC6CCA6" w:rsidR="00F27956" w:rsidRPr="000E0D33" w:rsidRDefault="00F27956" w:rsidP="00FA0745">
      <w:pPr>
        <w:ind w:right="-270"/>
        <w:rPr>
          <w:rFonts w:ascii="Arial" w:hAnsi="Arial"/>
          <w:bCs/>
        </w:rPr>
      </w:pPr>
      <w:r w:rsidRPr="000E0D33">
        <w:rPr>
          <w:rFonts w:ascii="Arial" w:hAnsi="Arial"/>
        </w:rPr>
        <w:t>I</w:t>
      </w:r>
      <w:r w:rsidRPr="0075352E">
        <w:rPr>
          <w:rFonts w:ascii="Arial" w:eastAsia="MS Mincho" w:hAnsi="Arial" w:cs="Arial"/>
          <w:bCs/>
          <w:lang w:bidi="en-US"/>
        </w:rPr>
        <w:t>ncoming graduate students should sign</w:t>
      </w:r>
      <w:r w:rsidR="00CC7194">
        <w:rPr>
          <w:rFonts w:ascii="Arial" w:eastAsia="MS Mincho" w:hAnsi="Arial" w:cs="Arial"/>
          <w:bCs/>
          <w:lang w:bidi="en-US"/>
        </w:rPr>
        <w:t xml:space="preserve"> this form</w:t>
      </w:r>
      <w:r w:rsidRPr="0075352E">
        <w:rPr>
          <w:rFonts w:ascii="Arial" w:eastAsia="MS Mincho" w:hAnsi="Arial" w:cs="Arial"/>
          <w:bCs/>
          <w:lang w:bidi="en-US"/>
        </w:rPr>
        <w:t xml:space="preserve"> and return </w:t>
      </w:r>
      <w:r w:rsidR="00CC7194">
        <w:rPr>
          <w:rFonts w:ascii="Arial" w:eastAsia="MS Mincho" w:hAnsi="Arial" w:cs="Arial"/>
          <w:bCs/>
          <w:lang w:bidi="en-US"/>
        </w:rPr>
        <w:t>it</w:t>
      </w:r>
      <w:r w:rsidRPr="0075352E">
        <w:rPr>
          <w:rFonts w:ascii="Arial" w:eastAsia="MS Mincho" w:hAnsi="Arial" w:cs="Arial"/>
          <w:bCs/>
          <w:lang w:bidi="en-US"/>
        </w:rPr>
        <w:t xml:space="preserve"> to the Program Coordinator</w:t>
      </w:r>
    </w:p>
    <w:p w14:paraId="6AE7EEDD" w14:textId="77777777" w:rsidR="00FD4E77" w:rsidRDefault="00FD4E77" w:rsidP="00FD4E77">
      <w:pPr>
        <w:rPr>
          <w:rFonts w:ascii="Arial" w:hAnsi="Arial"/>
        </w:rPr>
      </w:pPr>
    </w:p>
    <w:p w14:paraId="5EC38128" w14:textId="77777777" w:rsidR="00FD4E77" w:rsidRDefault="00FD4E77" w:rsidP="00FD4E77">
      <w:pPr>
        <w:rPr>
          <w:rFonts w:ascii="Arial" w:hAnsi="Arial"/>
        </w:rPr>
      </w:pPr>
    </w:p>
    <w:p w14:paraId="0D3EB287" w14:textId="36390F6F" w:rsidR="00FD4E77" w:rsidRPr="00D30AE9" w:rsidRDefault="00F935D3" w:rsidP="00FD4E77">
      <w:pPr>
        <w:jc w:val="both"/>
        <w:rPr>
          <w:rFonts w:ascii="Arial" w:hAnsi="Arial"/>
          <w:b/>
        </w:rPr>
      </w:pPr>
      <w:r>
        <w:rPr>
          <w:rFonts w:ascii="Arial" w:hAnsi="Arial"/>
          <w:b/>
        </w:rPr>
        <w:t>By sign</w:t>
      </w:r>
      <w:r w:rsidRPr="00D30AE9">
        <w:rPr>
          <w:rFonts w:ascii="Arial" w:hAnsi="Arial"/>
          <w:b/>
        </w:rPr>
        <w:t>ing below</w:t>
      </w:r>
      <w:r w:rsidR="003F265F">
        <w:rPr>
          <w:rFonts w:ascii="Arial" w:hAnsi="Arial"/>
          <w:b/>
        </w:rPr>
        <w:t>,</w:t>
      </w:r>
      <w:r w:rsidRPr="00D30AE9">
        <w:rPr>
          <w:rFonts w:ascii="Arial" w:hAnsi="Arial"/>
          <w:b/>
        </w:rPr>
        <w:t xml:space="preserve"> I attest to have read and understood the contents of this handbook. Please be aware that the contents of the handbook are subject to change</w:t>
      </w:r>
      <w:r w:rsidR="003F265F">
        <w:rPr>
          <w:rFonts w:ascii="Arial" w:hAnsi="Arial"/>
          <w:b/>
        </w:rPr>
        <w:t>,</w:t>
      </w:r>
      <w:r w:rsidRPr="00D30AE9">
        <w:rPr>
          <w:rFonts w:ascii="Arial" w:hAnsi="Arial"/>
          <w:b/>
        </w:rPr>
        <w:t xml:space="preserve"> and students will be notified accordingly. </w:t>
      </w:r>
    </w:p>
    <w:p w14:paraId="39539419" w14:textId="77777777" w:rsidR="00FD4E77" w:rsidRDefault="00FD4E77" w:rsidP="00FD4E77">
      <w:pPr>
        <w:rPr>
          <w:rFonts w:ascii="Arial" w:hAnsi="Arial"/>
        </w:rPr>
      </w:pPr>
    </w:p>
    <w:p w14:paraId="56655F9E" w14:textId="77777777" w:rsidR="00FD4E77" w:rsidRDefault="00FD4E77" w:rsidP="00FD4E77">
      <w:pPr>
        <w:rPr>
          <w:rFonts w:ascii="Arial" w:hAnsi="Arial"/>
        </w:rPr>
      </w:pPr>
    </w:p>
    <w:p w14:paraId="0A1216C1" w14:textId="77777777" w:rsidR="00FD4E77" w:rsidRDefault="00FD4E77" w:rsidP="00FD4E77">
      <w:pPr>
        <w:rPr>
          <w:rFonts w:ascii="Arial" w:hAnsi="Arial"/>
        </w:rPr>
      </w:pPr>
    </w:p>
    <w:p w14:paraId="72FFA23B" w14:textId="77777777" w:rsidR="00FD4E77" w:rsidRDefault="00FD4E77" w:rsidP="00FD4E77">
      <w:pPr>
        <w:rPr>
          <w:rFonts w:ascii="Arial" w:hAnsi="Arial"/>
        </w:rPr>
      </w:pPr>
    </w:p>
    <w:p w14:paraId="53FFB382" w14:textId="77777777" w:rsidR="00FD4E77" w:rsidRPr="00D30AE9" w:rsidRDefault="00F935D3" w:rsidP="00FD4E77">
      <w:pPr>
        <w:tabs>
          <w:tab w:val="left" w:pos="1800"/>
          <w:tab w:val="left" w:pos="8640"/>
        </w:tabs>
        <w:ind w:right="288"/>
        <w:rPr>
          <w:rFonts w:ascii="Arial" w:hAnsi="Arial"/>
          <w:b/>
          <w:u w:val="single"/>
        </w:rPr>
      </w:pPr>
      <w:r w:rsidRPr="00D30AE9">
        <w:rPr>
          <w:rFonts w:ascii="Arial" w:hAnsi="Arial"/>
          <w:b/>
        </w:rPr>
        <w:t>Name (printed):</w:t>
      </w:r>
      <w:r w:rsidRPr="00D30AE9">
        <w:rPr>
          <w:rFonts w:ascii="Arial" w:hAnsi="Arial"/>
          <w:b/>
        </w:rPr>
        <w:tab/>
      </w:r>
      <w:r w:rsidRPr="00D30AE9">
        <w:rPr>
          <w:rFonts w:ascii="Arial" w:hAnsi="Arial"/>
          <w:b/>
          <w:u w:val="single"/>
        </w:rPr>
        <w:tab/>
      </w:r>
    </w:p>
    <w:p w14:paraId="139668A8" w14:textId="77777777" w:rsidR="00FD4E77" w:rsidRPr="00D30AE9" w:rsidRDefault="00FD4E77" w:rsidP="00FD4E77">
      <w:pPr>
        <w:rPr>
          <w:rFonts w:ascii="Arial" w:hAnsi="Arial"/>
          <w:b/>
        </w:rPr>
      </w:pPr>
    </w:p>
    <w:p w14:paraId="0C39B420" w14:textId="59D7683D" w:rsidR="00FD4E77" w:rsidRDefault="00FD4E77" w:rsidP="00FD4E77">
      <w:pPr>
        <w:rPr>
          <w:rFonts w:ascii="Arial" w:hAnsi="Arial"/>
          <w:b/>
        </w:rPr>
      </w:pPr>
    </w:p>
    <w:p w14:paraId="37C6C09B" w14:textId="77777777" w:rsidR="003F265F" w:rsidRPr="00D30AE9" w:rsidRDefault="003F265F" w:rsidP="00FD4E77">
      <w:pPr>
        <w:rPr>
          <w:rFonts w:ascii="Arial" w:hAnsi="Arial"/>
          <w:b/>
        </w:rPr>
      </w:pPr>
    </w:p>
    <w:p w14:paraId="1CBFE0DB" w14:textId="77777777" w:rsidR="00FD4E77" w:rsidRPr="00D30AE9" w:rsidRDefault="00F935D3" w:rsidP="00FD4E77">
      <w:pPr>
        <w:tabs>
          <w:tab w:val="left" w:pos="900"/>
          <w:tab w:val="left" w:pos="8640"/>
        </w:tabs>
        <w:rPr>
          <w:rFonts w:ascii="Arial" w:hAnsi="Arial"/>
          <w:b/>
          <w:u w:val="single"/>
        </w:rPr>
      </w:pPr>
      <w:r w:rsidRPr="00D30AE9">
        <w:rPr>
          <w:rFonts w:ascii="Arial" w:hAnsi="Arial"/>
          <w:b/>
        </w:rPr>
        <w:t xml:space="preserve">Date: </w:t>
      </w:r>
      <w:r w:rsidRPr="00D30AE9">
        <w:rPr>
          <w:rFonts w:ascii="Arial" w:hAnsi="Arial"/>
          <w:b/>
          <w:u w:val="single"/>
        </w:rPr>
        <w:tab/>
      </w:r>
      <w:r w:rsidRPr="00D30AE9">
        <w:rPr>
          <w:rFonts w:ascii="Arial" w:hAnsi="Arial"/>
          <w:b/>
          <w:u w:val="single"/>
        </w:rPr>
        <w:tab/>
      </w:r>
    </w:p>
    <w:p w14:paraId="0821F200" w14:textId="77777777" w:rsidR="00FD4E77" w:rsidRPr="00D30AE9" w:rsidRDefault="00FD4E77" w:rsidP="00FD4E77">
      <w:pPr>
        <w:rPr>
          <w:rFonts w:ascii="Arial" w:hAnsi="Arial"/>
          <w:b/>
        </w:rPr>
      </w:pPr>
    </w:p>
    <w:p w14:paraId="194DA592" w14:textId="77777777" w:rsidR="00FD4E77" w:rsidRPr="00D30AE9" w:rsidRDefault="00FD4E77" w:rsidP="00FD4E77">
      <w:pPr>
        <w:rPr>
          <w:rFonts w:ascii="Arial" w:hAnsi="Arial"/>
          <w:b/>
        </w:rPr>
      </w:pPr>
    </w:p>
    <w:p w14:paraId="52D59506" w14:textId="77777777" w:rsidR="00FD4E77" w:rsidRPr="00D30AE9" w:rsidRDefault="00FD4E77" w:rsidP="00FD4E77">
      <w:pPr>
        <w:rPr>
          <w:rFonts w:ascii="Arial" w:hAnsi="Arial"/>
          <w:b/>
        </w:rPr>
      </w:pPr>
    </w:p>
    <w:p w14:paraId="66C2EFDA" w14:textId="77777777" w:rsidR="00FD4E77" w:rsidRPr="00D30AE9" w:rsidRDefault="00F935D3" w:rsidP="00FD4E77">
      <w:pPr>
        <w:tabs>
          <w:tab w:val="left" w:pos="1260"/>
          <w:tab w:val="left" w:pos="8640"/>
        </w:tabs>
        <w:rPr>
          <w:rFonts w:ascii="Arial" w:hAnsi="Arial"/>
          <w:b/>
          <w:u w:val="single"/>
        </w:rPr>
      </w:pPr>
      <w:r w:rsidRPr="00D30AE9">
        <w:rPr>
          <w:rFonts w:ascii="Arial" w:hAnsi="Arial"/>
          <w:b/>
        </w:rPr>
        <w:t>Signature:</w:t>
      </w:r>
      <w:r w:rsidRPr="00D30AE9">
        <w:rPr>
          <w:rFonts w:ascii="Arial" w:hAnsi="Arial"/>
          <w:b/>
        </w:rPr>
        <w:tab/>
      </w:r>
      <w:r w:rsidRPr="00D30AE9">
        <w:rPr>
          <w:rFonts w:ascii="Arial" w:hAnsi="Arial"/>
          <w:b/>
          <w:u w:val="single"/>
        </w:rPr>
        <w:tab/>
      </w:r>
    </w:p>
    <w:p w14:paraId="5F7874E1" w14:textId="464AFE5A" w:rsidR="00FD4E77" w:rsidRDefault="00FD4E77" w:rsidP="00FD4E77">
      <w:pPr>
        <w:jc w:val="both"/>
        <w:rPr>
          <w:rFonts w:ascii="Arial" w:hAnsi="Arial"/>
        </w:rPr>
      </w:pPr>
    </w:p>
    <w:p w14:paraId="460C8CF3" w14:textId="51BB2918" w:rsidR="00686F06" w:rsidRDefault="00686F06" w:rsidP="00FD4E77">
      <w:pPr>
        <w:jc w:val="both"/>
        <w:rPr>
          <w:rFonts w:ascii="Arial" w:hAnsi="Arial"/>
        </w:rPr>
      </w:pPr>
    </w:p>
    <w:p w14:paraId="6B294327" w14:textId="2B54242E" w:rsidR="00686F06" w:rsidRDefault="00686F06" w:rsidP="004D7203">
      <w:pPr>
        <w:rPr>
          <w:rFonts w:ascii="Arial" w:hAnsi="Arial"/>
        </w:rPr>
      </w:pPr>
    </w:p>
    <w:sectPr w:rsidR="00686F06" w:rsidSect="00FA074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CD30B" w14:textId="77777777" w:rsidR="0078716B" w:rsidRDefault="0078716B">
      <w:r>
        <w:separator/>
      </w:r>
    </w:p>
  </w:endnote>
  <w:endnote w:type="continuationSeparator" w:id="0">
    <w:p w14:paraId="5EAC7C89" w14:textId="77777777" w:rsidR="0078716B" w:rsidRDefault="0078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騨஌"/>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2D43" w14:textId="77777777" w:rsidR="0078716B" w:rsidRDefault="0078716B" w:rsidP="00454953">
    <w:pPr>
      <w:pStyle w:val="Footer"/>
      <w:framePr w:wrap="none"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50</w:t>
    </w:r>
    <w:r>
      <w:rPr>
        <w:rStyle w:val="PageNumber"/>
      </w:rPr>
      <w:fldChar w:fldCharType="end"/>
    </w:r>
  </w:p>
  <w:p w14:paraId="35F71F22" w14:textId="77777777" w:rsidR="0078716B" w:rsidRDefault="0078716B" w:rsidP="00FD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ADD7" w14:textId="39862C4E" w:rsidR="0078716B" w:rsidRDefault="0078716B" w:rsidP="00032D19">
    <w:pPr>
      <w:pStyle w:val="Footer"/>
      <w:framePr w:wrap="none" w:vAnchor="text" w:hAnchor="page" w:x="10504" w:y="-269"/>
      <w:rPr>
        <w:rStyle w:val="PageNumber"/>
      </w:rPr>
    </w:pPr>
    <w:r>
      <w:rPr>
        <w:rStyle w:val="PageNumber"/>
      </w:rPr>
      <w:fldChar w:fldCharType="begin"/>
    </w:r>
    <w:r>
      <w:rPr>
        <w:rStyle w:val="PageNumber"/>
      </w:rPr>
      <w:instrText xml:space="preserve">PAGE  </w:instrText>
    </w:r>
    <w:r>
      <w:rPr>
        <w:rStyle w:val="PageNumber"/>
      </w:rPr>
      <w:fldChar w:fldCharType="separate"/>
    </w:r>
    <w:r w:rsidR="00264DFA">
      <w:rPr>
        <w:rStyle w:val="PageNumber"/>
        <w:noProof/>
      </w:rPr>
      <w:t>21</w:t>
    </w:r>
    <w:r>
      <w:rPr>
        <w:rStyle w:val="PageNumber"/>
      </w:rPr>
      <w:fldChar w:fldCharType="end"/>
    </w:r>
  </w:p>
  <w:p w14:paraId="762DBC30" w14:textId="77777777" w:rsidR="0078716B" w:rsidRDefault="0078716B" w:rsidP="00032D19">
    <w:pPr>
      <w:pStyle w:val="Footer"/>
      <w:spacing w:before="0"/>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B510C" w14:textId="77777777" w:rsidR="0078716B" w:rsidRDefault="0078716B">
      <w:r>
        <w:separator/>
      </w:r>
    </w:p>
  </w:footnote>
  <w:footnote w:type="continuationSeparator" w:id="0">
    <w:p w14:paraId="47FBEF31" w14:textId="77777777" w:rsidR="0078716B" w:rsidRDefault="00787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56592"/>
    <w:multiLevelType w:val="hybridMultilevel"/>
    <w:tmpl w:val="B936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276AE"/>
    <w:multiLevelType w:val="hybridMultilevel"/>
    <w:tmpl w:val="52F883D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4B485AA1"/>
    <w:multiLevelType w:val="hybridMultilevel"/>
    <w:tmpl w:val="183ACC0A"/>
    <w:lvl w:ilvl="0" w:tplc="410CED02">
      <w:numFmt w:val="bullet"/>
      <w:lvlText w:val="-"/>
      <w:lvlJc w:val="left"/>
      <w:pPr>
        <w:ind w:left="630" w:hanging="360"/>
      </w:pPr>
      <w:rPr>
        <w:rFonts w:ascii="Arial" w:eastAsia="Times New Roman" w:hAnsi="Arial" w:cs="Aria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4E4E4EAB"/>
    <w:multiLevelType w:val="hybridMultilevel"/>
    <w:tmpl w:val="5D0C25F4"/>
    <w:lvl w:ilvl="0" w:tplc="0F42C6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DE6B8C"/>
    <w:multiLevelType w:val="hybridMultilevel"/>
    <w:tmpl w:val="DFCC412C"/>
    <w:lvl w:ilvl="0" w:tplc="8BC8E7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93FE4"/>
    <w:multiLevelType w:val="hybridMultilevel"/>
    <w:tmpl w:val="67720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51479"/>
    <w:multiLevelType w:val="hybridMultilevel"/>
    <w:tmpl w:val="55F0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B46F7"/>
    <w:multiLevelType w:val="hybridMultilevel"/>
    <w:tmpl w:val="D57C7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005956"/>
    <w:multiLevelType w:val="hybridMultilevel"/>
    <w:tmpl w:val="2B467B4A"/>
    <w:lvl w:ilvl="0" w:tplc="57166CB8">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536293"/>
    <w:multiLevelType w:val="hybridMultilevel"/>
    <w:tmpl w:val="EF74C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9E7C24"/>
    <w:multiLevelType w:val="hybridMultilevel"/>
    <w:tmpl w:val="92D4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3"/>
  </w:num>
  <w:num w:numId="6">
    <w:abstractNumId w:val="6"/>
  </w:num>
  <w:num w:numId="7">
    <w:abstractNumId w:val="8"/>
  </w:num>
  <w:num w:numId="8">
    <w:abstractNumId w:val="4"/>
  </w:num>
  <w:num w:numId="9">
    <w:abstractNumId w:val="10"/>
  </w:num>
  <w:num w:numId="10">
    <w:abstractNumId w:val="2"/>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61"/>
    <w:rsid w:val="00001FDB"/>
    <w:rsid w:val="00013A0F"/>
    <w:rsid w:val="00032D19"/>
    <w:rsid w:val="00035F74"/>
    <w:rsid w:val="00051B59"/>
    <w:rsid w:val="0006477F"/>
    <w:rsid w:val="0007096A"/>
    <w:rsid w:val="00071842"/>
    <w:rsid w:val="00083DF9"/>
    <w:rsid w:val="00087A3C"/>
    <w:rsid w:val="00090361"/>
    <w:rsid w:val="000A0C65"/>
    <w:rsid w:val="000A62A1"/>
    <w:rsid w:val="000D3AA7"/>
    <w:rsid w:val="000D7BEC"/>
    <w:rsid w:val="000E0D33"/>
    <w:rsid w:val="000E5F0F"/>
    <w:rsid w:val="000F22E2"/>
    <w:rsid w:val="00105EF2"/>
    <w:rsid w:val="001074F4"/>
    <w:rsid w:val="00107E71"/>
    <w:rsid w:val="00112F85"/>
    <w:rsid w:val="00114D98"/>
    <w:rsid w:val="00121295"/>
    <w:rsid w:val="00123CD6"/>
    <w:rsid w:val="00124677"/>
    <w:rsid w:val="00124C35"/>
    <w:rsid w:val="00125E9B"/>
    <w:rsid w:val="001428BA"/>
    <w:rsid w:val="00143412"/>
    <w:rsid w:val="00151833"/>
    <w:rsid w:val="001529D6"/>
    <w:rsid w:val="00155FEA"/>
    <w:rsid w:val="00170AFF"/>
    <w:rsid w:val="001715B1"/>
    <w:rsid w:val="001739C9"/>
    <w:rsid w:val="0019080A"/>
    <w:rsid w:val="001B51C6"/>
    <w:rsid w:val="001C0889"/>
    <w:rsid w:val="001C14E1"/>
    <w:rsid w:val="001C1856"/>
    <w:rsid w:val="001C6D08"/>
    <w:rsid w:val="001D317D"/>
    <w:rsid w:val="001E0DBF"/>
    <w:rsid w:val="001F3ACD"/>
    <w:rsid w:val="001F43EE"/>
    <w:rsid w:val="00201E92"/>
    <w:rsid w:val="0020318A"/>
    <w:rsid w:val="00217E1B"/>
    <w:rsid w:val="00230BC6"/>
    <w:rsid w:val="002472D7"/>
    <w:rsid w:val="00247AD3"/>
    <w:rsid w:val="002529C7"/>
    <w:rsid w:val="002563C2"/>
    <w:rsid w:val="00262595"/>
    <w:rsid w:val="00262AC3"/>
    <w:rsid w:val="00264DFA"/>
    <w:rsid w:val="00265CAE"/>
    <w:rsid w:val="00266C3E"/>
    <w:rsid w:val="0027354D"/>
    <w:rsid w:val="00280F6C"/>
    <w:rsid w:val="002A458F"/>
    <w:rsid w:val="002B7AC4"/>
    <w:rsid w:val="002C1F5A"/>
    <w:rsid w:val="002C3B81"/>
    <w:rsid w:val="002C6FB5"/>
    <w:rsid w:val="002D5217"/>
    <w:rsid w:val="002D5568"/>
    <w:rsid w:val="002D723B"/>
    <w:rsid w:val="002E2EF7"/>
    <w:rsid w:val="002E7696"/>
    <w:rsid w:val="002F018E"/>
    <w:rsid w:val="002F5D88"/>
    <w:rsid w:val="002F7738"/>
    <w:rsid w:val="00312650"/>
    <w:rsid w:val="00312C92"/>
    <w:rsid w:val="003177C1"/>
    <w:rsid w:val="003208F0"/>
    <w:rsid w:val="00324541"/>
    <w:rsid w:val="0032463E"/>
    <w:rsid w:val="003258AE"/>
    <w:rsid w:val="00326F8C"/>
    <w:rsid w:val="003310BA"/>
    <w:rsid w:val="00332BD8"/>
    <w:rsid w:val="00332EA2"/>
    <w:rsid w:val="00336585"/>
    <w:rsid w:val="0034057C"/>
    <w:rsid w:val="00341DE8"/>
    <w:rsid w:val="00344261"/>
    <w:rsid w:val="0034536D"/>
    <w:rsid w:val="00356A7A"/>
    <w:rsid w:val="00356EB4"/>
    <w:rsid w:val="00364CB5"/>
    <w:rsid w:val="00380AEE"/>
    <w:rsid w:val="003835FA"/>
    <w:rsid w:val="00396EE6"/>
    <w:rsid w:val="00397114"/>
    <w:rsid w:val="003B1005"/>
    <w:rsid w:val="003B318E"/>
    <w:rsid w:val="003E1E7C"/>
    <w:rsid w:val="003F265F"/>
    <w:rsid w:val="003F5D82"/>
    <w:rsid w:val="00425170"/>
    <w:rsid w:val="00426B83"/>
    <w:rsid w:val="00431EFC"/>
    <w:rsid w:val="004474CC"/>
    <w:rsid w:val="00447997"/>
    <w:rsid w:val="004501B7"/>
    <w:rsid w:val="00452613"/>
    <w:rsid w:val="00454953"/>
    <w:rsid w:val="00477EC7"/>
    <w:rsid w:val="0048013B"/>
    <w:rsid w:val="0048324D"/>
    <w:rsid w:val="004A5A18"/>
    <w:rsid w:val="004B3A4F"/>
    <w:rsid w:val="004B4C29"/>
    <w:rsid w:val="004D58E2"/>
    <w:rsid w:val="004D7203"/>
    <w:rsid w:val="004E2D56"/>
    <w:rsid w:val="004E3AFE"/>
    <w:rsid w:val="004E4B31"/>
    <w:rsid w:val="004F16E7"/>
    <w:rsid w:val="004F2D72"/>
    <w:rsid w:val="004F5E6E"/>
    <w:rsid w:val="004F6A31"/>
    <w:rsid w:val="005052DE"/>
    <w:rsid w:val="00514500"/>
    <w:rsid w:val="00517632"/>
    <w:rsid w:val="0052748A"/>
    <w:rsid w:val="00527DE7"/>
    <w:rsid w:val="00531B83"/>
    <w:rsid w:val="00533878"/>
    <w:rsid w:val="00537126"/>
    <w:rsid w:val="00537A3D"/>
    <w:rsid w:val="00543A6E"/>
    <w:rsid w:val="005459A2"/>
    <w:rsid w:val="00546F1F"/>
    <w:rsid w:val="00553370"/>
    <w:rsid w:val="00554772"/>
    <w:rsid w:val="00557BC1"/>
    <w:rsid w:val="005606B2"/>
    <w:rsid w:val="0056191A"/>
    <w:rsid w:val="00567578"/>
    <w:rsid w:val="00571921"/>
    <w:rsid w:val="00590080"/>
    <w:rsid w:val="00590B72"/>
    <w:rsid w:val="00593715"/>
    <w:rsid w:val="00595F27"/>
    <w:rsid w:val="00596DD8"/>
    <w:rsid w:val="005A3D18"/>
    <w:rsid w:val="005B0130"/>
    <w:rsid w:val="005C3C92"/>
    <w:rsid w:val="005E3219"/>
    <w:rsid w:val="005E7F14"/>
    <w:rsid w:val="005F037F"/>
    <w:rsid w:val="005F4C78"/>
    <w:rsid w:val="005F4E14"/>
    <w:rsid w:val="0060125D"/>
    <w:rsid w:val="00603E80"/>
    <w:rsid w:val="00603FA2"/>
    <w:rsid w:val="00604E12"/>
    <w:rsid w:val="006104FA"/>
    <w:rsid w:val="00610E36"/>
    <w:rsid w:val="006154D0"/>
    <w:rsid w:val="0061744B"/>
    <w:rsid w:val="00625735"/>
    <w:rsid w:val="00636520"/>
    <w:rsid w:val="00645DFC"/>
    <w:rsid w:val="00656B51"/>
    <w:rsid w:val="0067085F"/>
    <w:rsid w:val="00672322"/>
    <w:rsid w:val="006815FB"/>
    <w:rsid w:val="00686F06"/>
    <w:rsid w:val="00687513"/>
    <w:rsid w:val="00691D17"/>
    <w:rsid w:val="0069500A"/>
    <w:rsid w:val="006A0091"/>
    <w:rsid w:val="006C2C0D"/>
    <w:rsid w:val="006D4506"/>
    <w:rsid w:val="006D7226"/>
    <w:rsid w:val="00700FA5"/>
    <w:rsid w:val="00706E31"/>
    <w:rsid w:val="007148D4"/>
    <w:rsid w:val="00725AFB"/>
    <w:rsid w:val="00725FB6"/>
    <w:rsid w:val="00732AFB"/>
    <w:rsid w:val="007334A3"/>
    <w:rsid w:val="00746C22"/>
    <w:rsid w:val="0075184A"/>
    <w:rsid w:val="0075352E"/>
    <w:rsid w:val="00754FFC"/>
    <w:rsid w:val="00763271"/>
    <w:rsid w:val="00766B04"/>
    <w:rsid w:val="00781D5F"/>
    <w:rsid w:val="007824C7"/>
    <w:rsid w:val="007838A4"/>
    <w:rsid w:val="0078716B"/>
    <w:rsid w:val="00790234"/>
    <w:rsid w:val="00790E1D"/>
    <w:rsid w:val="00792743"/>
    <w:rsid w:val="007930F7"/>
    <w:rsid w:val="007934C0"/>
    <w:rsid w:val="007955EC"/>
    <w:rsid w:val="00795BE1"/>
    <w:rsid w:val="00797CC9"/>
    <w:rsid w:val="007A0923"/>
    <w:rsid w:val="007A2054"/>
    <w:rsid w:val="007A2A75"/>
    <w:rsid w:val="007B40C2"/>
    <w:rsid w:val="007B5F32"/>
    <w:rsid w:val="007C1706"/>
    <w:rsid w:val="007C42F9"/>
    <w:rsid w:val="007C4C1D"/>
    <w:rsid w:val="007C652C"/>
    <w:rsid w:val="007D6FD2"/>
    <w:rsid w:val="007D7BEE"/>
    <w:rsid w:val="007E6B02"/>
    <w:rsid w:val="007F28F8"/>
    <w:rsid w:val="007F3E52"/>
    <w:rsid w:val="007F78FE"/>
    <w:rsid w:val="00802681"/>
    <w:rsid w:val="00804424"/>
    <w:rsid w:val="00822692"/>
    <w:rsid w:val="008254C1"/>
    <w:rsid w:val="00853DF2"/>
    <w:rsid w:val="008568B5"/>
    <w:rsid w:val="00860B1F"/>
    <w:rsid w:val="008627A4"/>
    <w:rsid w:val="00871854"/>
    <w:rsid w:val="008808E3"/>
    <w:rsid w:val="008827D4"/>
    <w:rsid w:val="008869E3"/>
    <w:rsid w:val="00893055"/>
    <w:rsid w:val="008B2E46"/>
    <w:rsid w:val="008B7FCE"/>
    <w:rsid w:val="008C2247"/>
    <w:rsid w:val="008C28D8"/>
    <w:rsid w:val="008D20B8"/>
    <w:rsid w:val="008D34EE"/>
    <w:rsid w:val="008D7C6B"/>
    <w:rsid w:val="008F0D38"/>
    <w:rsid w:val="008F5917"/>
    <w:rsid w:val="008F7F90"/>
    <w:rsid w:val="00900DB7"/>
    <w:rsid w:val="00904244"/>
    <w:rsid w:val="009269B3"/>
    <w:rsid w:val="0093563F"/>
    <w:rsid w:val="009420E4"/>
    <w:rsid w:val="0097137D"/>
    <w:rsid w:val="00971985"/>
    <w:rsid w:val="009774C7"/>
    <w:rsid w:val="009A46AB"/>
    <w:rsid w:val="009A4D20"/>
    <w:rsid w:val="009A6951"/>
    <w:rsid w:val="009C04FB"/>
    <w:rsid w:val="009C5079"/>
    <w:rsid w:val="009C6161"/>
    <w:rsid w:val="009C64B4"/>
    <w:rsid w:val="009D2A42"/>
    <w:rsid w:val="009D7E2A"/>
    <w:rsid w:val="009E23C2"/>
    <w:rsid w:val="009E5DA7"/>
    <w:rsid w:val="009F10B8"/>
    <w:rsid w:val="009F1600"/>
    <w:rsid w:val="009F2734"/>
    <w:rsid w:val="00A06795"/>
    <w:rsid w:val="00A16162"/>
    <w:rsid w:val="00A243EF"/>
    <w:rsid w:val="00A24E9A"/>
    <w:rsid w:val="00A27886"/>
    <w:rsid w:val="00A33064"/>
    <w:rsid w:val="00A3341A"/>
    <w:rsid w:val="00A5370D"/>
    <w:rsid w:val="00A5567C"/>
    <w:rsid w:val="00A569B7"/>
    <w:rsid w:val="00A571D9"/>
    <w:rsid w:val="00A62AB1"/>
    <w:rsid w:val="00A636DB"/>
    <w:rsid w:val="00A65BB7"/>
    <w:rsid w:val="00A87684"/>
    <w:rsid w:val="00A87D02"/>
    <w:rsid w:val="00A92913"/>
    <w:rsid w:val="00AA6886"/>
    <w:rsid w:val="00AA7F2E"/>
    <w:rsid w:val="00AC6F60"/>
    <w:rsid w:val="00AD1702"/>
    <w:rsid w:val="00AD173D"/>
    <w:rsid w:val="00AD1A6E"/>
    <w:rsid w:val="00AE1E99"/>
    <w:rsid w:val="00AE27DB"/>
    <w:rsid w:val="00AE6A31"/>
    <w:rsid w:val="00AF0170"/>
    <w:rsid w:val="00AF590D"/>
    <w:rsid w:val="00B1091A"/>
    <w:rsid w:val="00B13366"/>
    <w:rsid w:val="00B20F01"/>
    <w:rsid w:val="00B23177"/>
    <w:rsid w:val="00B23D69"/>
    <w:rsid w:val="00B319AB"/>
    <w:rsid w:val="00B42AB1"/>
    <w:rsid w:val="00B43012"/>
    <w:rsid w:val="00B43635"/>
    <w:rsid w:val="00B43CC6"/>
    <w:rsid w:val="00B46B26"/>
    <w:rsid w:val="00B47807"/>
    <w:rsid w:val="00B51E5A"/>
    <w:rsid w:val="00B543E6"/>
    <w:rsid w:val="00B55EB6"/>
    <w:rsid w:val="00B57486"/>
    <w:rsid w:val="00B61B55"/>
    <w:rsid w:val="00B62E63"/>
    <w:rsid w:val="00B630FF"/>
    <w:rsid w:val="00B762BD"/>
    <w:rsid w:val="00B844CA"/>
    <w:rsid w:val="00B84B5E"/>
    <w:rsid w:val="00B85AA0"/>
    <w:rsid w:val="00B908C5"/>
    <w:rsid w:val="00B9256C"/>
    <w:rsid w:val="00BA6D9C"/>
    <w:rsid w:val="00BC14F1"/>
    <w:rsid w:val="00BE3E4F"/>
    <w:rsid w:val="00BF2B84"/>
    <w:rsid w:val="00BF5976"/>
    <w:rsid w:val="00C06D2F"/>
    <w:rsid w:val="00C12B4E"/>
    <w:rsid w:val="00C24201"/>
    <w:rsid w:val="00C32AF0"/>
    <w:rsid w:val="00C37129"/>
    <w:rsid w:val="00C45FA3"/>
    <w:rsid w:val="00C532A5"/>
    <w:rsid w:val="00C5389E"/>
    <w:rsid w:val="00C60345"/>
    <w:rsid w:val="00C63353"/>
    <w:rsid w:val="00C739E8"/>
    <w:rsid w:val="00C75AB6"/>
    <w:rsid w:val="00C802F4"/>
    <w:rsid w:val="00CA16D7"/>
    <w:rsid w:val="00CA7623"/>
    <w:rsid w:val="00CB5646"/>
    <w:rsid w:val="00CC05C5"/>
    <w:rsid w:val="00CC1633"/>
    <w:rsid w:val="00CC3550"/>
    <w:rsid w:val="00CC7194"/>
    <w:rsid w:val="00CD32E2"/>
    <w:rsid w:val="00CE0B23"/>
    <w:rsid w:val="00CE65BF"/>
    <w:rsid w:val="00CE7C0F"/>
    <w:rsid w:val="00CF2D8E"/>
    <w:rsid w:val="00CF3552"/>
    <w:rsid w:val="00D02A87"/>
    <w:rsid w:val="00D048B0"/>
    <w:rsid w:val="00D13BE0"/>
    <w:rsid w:val="00D1455C"/>
    <w:rsid w:val="00D16F6F"/>
    <w:rsid w:val="00D173A4"/>
    <w:rsid w:val="00D32421"/>
    <w:rsid w:val="00D3287A"/>
    <w:rsid w:val="00D34CF7"/>
    <w:rsid w:val="00D35A5B"/>
    <w:rsid w:val="00D442B9"/>
    <w:rsid w:val="00D50865"/>
    <w:rsid w:val="00D5265A"/>
    <w:rsid w:val="00D6018A"/>
    <w:rsid w:val="00D634FE"/>
    <w:rsid w:val="00D65CD0"/>
    <w:rsid w:val="00D72DE7"/>
    <w:rsid w:val="00D733AC"/>
    <w:rsid w:val="00D73E0B"/>
    <w:rsid w:val="00D81AF0"/>
    <w:rsid w:val="00D84C4F"/>
    <w:rsid w:val="00D9635E"/>
    <w:rsid w:val="00DB3D13"/>
    <w:rsid w:val="00DB501D"/>
    <w:rsid w:val="00DC21CA"/>
    <w:rsid w:val="00DC2E61"/>
    <w:rsid w:val="00DE05B4"/>
    <w:rsid w:val="00DE1F90"/>
    <w:rsid w:val="00DE493D"/>
    <w:rsid w:val="00DE4B7D"/>
    <w:rsid w:val="00DE5739"/>
    <w:rsid w:val="00DE7535"/>
    <w:rsid w:val="00DF2423"/>
    <w:rsid w:val="00DF7D15"/>
    <w:rsid w:val="00E01DF4"/>
    <w:rsid w:val="00E02640"/>
    <w:rsid w:val="00E0608B"/>
    <w:rsid w:val="00E10AFD"/>
    <w:rsid w:val="00E11DF0"/>
    <w:rsid w:val="00E2124B"/>
    <w:rsid w:val="00E307D9"/>
    <w:rsid w:val="00E35824"/>
    <w:rsid w:val="00E36401"/>
    <w:rsid w:val="00E36739"/>
    <w:rsid w:val="00E43D7C"/>
    <w:rsid w:val="00E5212C"/>
    <w:rsid w:val="00E635F5"/>
    <w:rsid w:val="00E81387"/>
    <w:rsid w:val="00E825EF"/>
    <w:rsid w:val="00E86C49"/>
    <w:rsid w:val="00E9038C"/>
    <w:rsid w:val="00EB4D43"/>
    <w:rsid w:val="00EB5E5A"/>
    <w:rsid w:val="00EC0BDD"/>
    <w:rsid w:val="00EC2301"/>
    <w:rsid w:val="00ED49AC"/>
    <w:rsid w:val="00EE1433"/>
    <w:rsid w:val="00EE3E9A"/>
    <w:rsid w:val="00EE4375"/>
    <w:rsid w:val="00EE60AC"/>
    <w:rsid w:val="00F009D9"/>
    <w:rsid w:val="00F00FAD"/>
    <w:rsid w:val="00F01B11"/>
    <w:rsid w:val="00F05229"/>
    <w:rsid w:val="00F07CCD"/>
    <w:rsid w:val="00F12C7D"/>
    <w:rsid w:val="00F223BD"/>
    <w:rsid w:val="00F22CE3"/>
    <w:rsid w:val="00F27956"/>
    <w:rsid w:val="00F33640"/>
    <w:rsid w:val="00F33D83"/>
    <w:rsid w:val="00F3608A"/>
    <w:rsid w:val="00F36EE8"/>
    <w:rsid w:val="00F4157B"/>
    <w:rsid w:val="00F42193"/>
    <w:rsid w:val="00F50C46"/>
    <w:rsid w:val="00F519BF"/>
    <w:rsid w:val="00F62DE0"/>
    <w:rsid w:val="00F706AA"/>
    <w:rsid w:val="00F70D0F"/>
    <w:rsid w:val="00F74E1A"/>
    <w:rsid w:val="00F820DE"/>
    <w:rsid w:val="00F935D3"/>
    <w:rsid w:val="00F93609"/>
    <w:rsid w:val="00F94DAC"/>
    <w:rsid w:val="00FA0745"/>
    <w:rsid w:val="00FC6B25"/>
    <w:rsid w:val="00FC6B59"/>
    <w:rsid w:val="00FD4E77"/>
    <w:rsid w:val="00FD6929"/>
    <w:rsid w:val="00FE081F"/>
    <w:rsid w:val="00FF4569"/>
    <w:rsid w:val="00FF5E79"/>
    <w:rsid w:val="00FF70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18238A"/>
  <w15:chartTrackingRefBased/>
  <w15:docId w15:val="{2CD975B5-2780-8F48-8E46-ED623940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541"/>
    <w:rPr>
      <w:rFonts w:ascii="Times New Roman" w:hAnsi="Times New Roman"/>
      <w:sz w:val="24"/>
      <w:szCs w:val="24"/>
    </w:rPr>
  </w:style>
  <w:style w:type="paragraph" w:styleId="Heading1">
    <w:name w:val="heading 1"/>
    <w:basedOn w:val="Heading4"/>
    <w:next w:val="Normal"/>
    <w:autoRedefine/>
    <w:qFormat/>
    <w:rsid w:val="00356EB4"/>
    <w:pPr>
      <w:tabs>
        <w:tab w:val="clear" w:pos="720"/>
        <w:tab w:val="clear" w:pos="1440"/>
        <w:tab w:val="clear" w:pos="2160"/>
        <w:tab w:val="clear" w:pos="6480"/>
      </w:tabs>
      <w:spacing w:before="120"/>
      <w:outlineLvl w:val="0"/>
    </w:pPr>
    <w:rPr>
      <w:rFonts w:ascii="Arial" w:hAnsi="Arial" w:cs="Arial"/>
      <w:color w:val="0000FF"/>
      <w:sz w:val="32"/>
      <w:szCs w:val="48"/>
    </w:rPr>
  </w:style>
  <w:style w:type="paragraph" w:styleId="Heading2">
    <w:name w:val="heading 2"/>
    <w:basedOn w:val="Heading1"/>
    <w:next w:val="Normal"/>
    <w:qFormat/>
    <w:rsid w:val="00F4157B"/>
    <w:pPr>
      <w:outlineLvl w:val="1"/>
    </w:pPr>
    <w:rPr>
      <w:color w:val="0070C0"/>
    </w:rPr>
  </w:style>
  <w:style w:type="paragraph" w:styleId="Heading3">
    <w:name w:val="heading 3"/>
    <w:basedOn w:val="Heading2"/>
    <w:next w:val="Normal"/>
    <w:autoRedefine/>
    <w:qFormat/>
    <w:rsid w:val="00F42193"/>
    <w:pPr>
      <w:jc w:val="left"/>
      <w:outlineLvl w:val="2"/>
    </w:pPr>
    <w:rPr>
      <w:smallCaps w:val="0"/>
      <w:color w:val="008000"/>
      <w:sz w:val="24"/>
    </w:rPr>
  </w:style>
  <w:style w:type="paragraph" w:styleId="Heading4">
    <w:name w:val="heading 4"/>
    <w:basedOn w:val="Normal"/>
    <w:next w:val="Normal"/>
    <w:qFormat/>
    <w:pPr>
      <w:keepNext/>
      <w:tabs>
        <w:tab w:val="left" w:pos="720"/>
        <w:tab w:val="left" w:pos="1440"/>
        <w:tab w:val="left" w:pos="2160"/>
        <w:tab w:val="left" w:pos="6480"/>
      </w:tabs>
      <w:spacing w:before="240"/>
      <w:jc w:val="center"/>
      <w:outlineLvl w:val="3"/>
    </w:pPr>
    <w:rPr>
      <w:b/>
      <w:smallCaps/>
      <w:sz w:val="28"/>
      <w:szCs w:val="20"/>
    </w:rPr>
  </w:style>
  <w:style w:type="paragraph" w:styleId="Heading5">
    <w:name w:val="heading 5"/>
    <w:basedOn w:val="Normal"/>
    <w:next w:val="Normal"/>
    <w:qFormat/>
    <w:pPr>
      <w:keepNext/>
      <w:tabs>
        <w:tab w:val="left" w:pos="720"/>
        <w:tab w:val="left" w:pos="1440"/>
        <w:tab w:val="left" w:pos="2160"/>
        <w:tab w:val="left" w:pos="6480"/>
      </w:tabs>
      <w:spacing w:before="240"/>
      <w:jc w:val="center"/>
      <w:outlineLvl w:val="4"/>
    </w:pPr>
    <w:rPr>
      <w:b/>
      <w:szCs w:val="20"/>
    </w:rPr>
  </w:style>
  <w:style w:type="paragraph" w:styleId="Heading6">
    <w:name w:val="heading 6"/>
    <w:basedOn w:val="Normal"/>
    <w:next w:val="Normal"/>
    <w:qFormat/>
    <w:pPr>
      <w:keepNext/>
      <w:tabs>
        <w:tab w:val="left" w:pos="720"/>
        <w:tab w:val="left" w:pos="2160"/>
        <w:tab w:val="left" w:pos="4320"/>
        <w:tab w:val="left" w:pos="4860"/>
        <w:tab w:val="left" w:pos="5300"/>
        <w:tab w:val="right" w:pos="6480"/>
        <w:tab w:val="right" w:pos="7200"/>
        <w:tab w:val="right" w:pos="7920"/>
      </w:tabs>
      <w:outlineLvl w:val="5"/>
    </w:pPr>
    <w:rPr>
      <w:szCs w:val="20"/>
    </w:rPr>
  </w:style>
  <w:style w:type="paragraph" w:styleId="Heading7">
    <w:name w:val="heading 7"/>
    <w:basedOn w:val="Normal"/>
    <w:next w:val="Normal"/>
    <w:qFormat/>
    <w:pPr>
      <w:keepNext/>
      <w:tabs>
        <w:tab w:val="left" w:pos="1020"/>
        <w:tab w:val="left" w:pos="7920"/>
      </w:tabs>
      <w:spacing w:line="240" w:lineRule="atLeast"/>
      <w:outlineLvl w:val="6"/>
    </w:pPr>
    <w:rPr>
      <w:szCs w:val="20"/>
      <w:u w:val="single"/>
    </w:rPr>
  </w:style>
  <w:style w:type="paragraph" w:styleId="Heading8">
    <w:name w:val="heading 8"/>
    <w:basedOn w:val="Normal"/>
    <w:next w:val="Normal"/>
    <w:qFormat/>
    <w:pPr>
      <w:keepNext/>
      <w:ind w:left="540" w:hanging="540"/>
      <w:outlineLvl w:val="7"/>
    </w:pPr>
    <w:rPr>
      <w:b/>
      <w:szCs w:val="20"/>
    </w:rPr>
  </w:style>
  <w:style w:type="paragraph" w:styleId="Heading9">
    <w:name w:val="heading 9"/>
    <w:basedOn w:val="Normal"/>
    <w:next w:val="Normal"/>
    <w:qFormat/>
    <w:pPr>
      <w:keepNext/>
      <w:tabs>
        <w:tab w:val="left" w:pos="540"/>
      </w:tabs>
      <w:ind w:left="1080" w:hanging="1080"/>
      <w:jc w:val="center"/>
      <w:outlineLvl w:val="8"/>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before="240"/>
    </w:pPr>
    <w:rPr>
      <w:szCs w:val="20"/>
    </w:rPr>
  </w:style>
  <w:style w:type="character" w:styleId="PageNumber">
    <w:name w:val="page number"/>
    <w:basedOn w:val="DefaultParagraphFont"/>
  </w:style>
  <w:style w:type="paragraph" w:customStyle="1" w:styleId="Wilma">
    <w:name w:val="Wilma"/>
    <w:basedOn w:val="Normal"/>
    <w:rPr>
      <w:rFonts w:ascii="Times" w:hAnsi="Times"/>
      <w:sz w:val="20"/>
      <w:szCs w:val="20"/>
    </w:rPr>
  </w:style>
  <w:style w:type="paragraph" w:styleId="Header">
    <w:name w:val="header"/>
    <w:basedOn w:val="Normal"/>
    <w:pPr>
      <w:tabs>
        <w:tab w:val="center" w:pos="4320"/>
        <w:tab w:val="right" w:pos="8640"/>
      </w:tabs>
      <w:spacing w:before="240"/>
    </w:pPr>
    <w:rPr>
      <w:szCs w:val="20"/>
    </w:rPr>
  </w:style>
  <w:style w:type="paragraph" w:styleId="BodyTextIndent">
    <w:name w:val="Body Text Indent"/>
    <w:basedOn w:val="Normal"/>
    <w:pPr>
      <w:ind w:left="540" w:hanging="540"/>
    </w:pPr>
    <w:rPr>
      <w:szCs w:val="20"/>
    </w:rPr>
  </w:style>
  <w:style w:type="paragraph" w:customStyle="1" w:styleId="Heading-Text">
    <w:name w:val="Heading - Text"/>
    <w:basedOn w:val="Normal"/>
    <w:pPr>
      <w:tabs>
        <w:tab w:val="left" w:pos="540"/>
      </w:tabs>
    </w:pPr>
    <w:rPr>
      <w:b/>
      <w:szCs w:val="20"/>
    </w:rPr>
  </w:style>
  <w:style w:type="paragraph" w:customStyle="1" w:styleId="SubHeading-Text">
    <w:name w:val="Sub Heading - Text"/>
    <w:basedOn w:val="Normal"/>
    <w:pPr>
      <w:spacing w:before="240"/>
    </w:pPr>
    <w:rPr>
      <w:b/>
      <w:szCs w:val="20"/>
    </w:rPr>
  </w:style>
  <w:style w:type="paragraph" w:styleId="BodyTextIndent2">
    <w:name w:val="Body Text Indent 2"/>
    <w:basedOn w:val="Normal"/>
    <w:pPr>
      <w:tabs>
        <w:tab w:val="left" w:pos="540"/>
      </w:tabs>
      <w:ind w:left="1080" w:hanging="1080"/>
    </w:pPr>
    <w:rPr>
      <w:szCs w:val="20"/>
    </w:rPr>
  </w:style>
  <w:style w:type="paragraph" w:styleId="BodyText">
    <w:name w:val="Body Text"/>
    <w:basedOn w:val="Normal"/>
    <w:pPr>
      <w:spacing w:before="240" w:line="360" w:lineRule="atLeast"/>
      <w:jc w:val="center"/>
    </w:pPr>
    <w:rPr>
      <w:szCs w:val="20"/>
    </w:rPr>
  </w:style>
  <w:style w:type="paragraph" w:styleId="BodyTextIndent3">
    <w:name w:val="Body Text Indent 3"/>
    <w:basedOn w:val="Normal"/>
    <w:pPr>
      <w:tabs>
        <w:tab w:val="left" w:pos="540"/>
      </w:tabs>
      <w:ind w:left="990" w:hanging="1080"/>
    </w:pPr>
    <w:rPr>
      <w:szCs w:val="20"/>
    </w:rPr>
  </w:style>
  <w:style w:type="paragraph" w:styleId="Title">
    <w:name w:val="Title"/>
    <w:basedOn w:val="Normal"/>
    <w:qFormat/>
    <w:pPr>
      <w:jc w:val="center"/>
    </w:pPr>
    <w:rPr>
      <w:b/>
      <w:sz w:val="36"/>
      <w:szCs w:val="20"/>
    </w:rPr>
  </w:style>
  <w:style w:type="paragraph" w:styleId="Subtitle">
    <w:name w:val="Subtitle"/>
    <w:basedOn w:val="Normal"/>
    <w:qFormat/>
    <w:pPr>
      <w:jc w:val="center"/>
    </w:pPr>
    <w:rPr>
      <w:b/>
      <w:szCs w:val="20"/>
    </w:rPr>
  </w:style>
  <w:style w:type="paragraph" w:styleId="BodyText2">
    <w:name w:val="Body Text 2"/>
    <w:basedOn w:val="Normal"/>
    <w:pPr>
      <w:jc w:val="both"/>
    </w:pPr>
    <w:rPr>
      <w:sz w:val="22"/>
      <w:szCs w:val="20"/>
    </w:rPr>
  </w:style>
  <w:style w:type="paragraph" w:styleId="BodyText3">
    <w:name w:val="Body Text 3"/>
    <w:basedOn w:val="Normal"/>
    <w:pPr>
      <w:tabs>
        <w:tab w:val="left" w:pos="540"/>
      </w:tabs>
      <w:jc w:val="both"/>
    </w:pPr>
    <w:rPr>
      <w:szCs w:val="20"/>
    </w:rPr>
  </w:style>
  <w:style w:type="character" w:styleId="Hyperlink">
    <w:name w:val="Hyperlink"/>
    <w:uiPriority w:val="99"/>
    <w:rPr>
      <w:color w:val="FF3333"/>
      <w:u w:val="single"/>
    </w:rPr>
  </w:style>
  <w:style w:type="character" w:styleId="HTMLCite">
    <w:name w:val="HTML Cite"/>
    <w:rPr>
      <w:i/>
    </w:rPr>
  </w:style>
  <w:style w:type="table" w:styleId="TableGrid">
    <w:name w:val="Table Grid"/>
    <w:basedOn w:val="TableNormal"/>
    <w:rsid w:val="005536C5"/>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basedOn w:val="Normal"/>
    <w:rsid w:val="00CD5B6B"/>
    <w:pPr>
      <w:spacing w:before="100" w:beforeAutospacing="1" w:after="100" w:afterAutospacing="1"/>
    </w:pPr>
    <w:rPr>
      <w:rFonts w:ascii="Arial" w:hAnsi="Arial" w:cs="Arial"/>
    </w:rPr>
  </w:style>
  <w:style w:type="paragraph" w:customStyle="1" w:styleId="mainsubtitle">
    <w:name w:val="mainsubtitle"/>
    <w:basedOn w:val="Normal"/>
    <w:rsid w:val="00CD5B6B"/>
    <w:pPr>
      <w:spacing w:before="100" w:beforeAutospacing="1" w:after="100" w:afterAutospacing="1"/>
    </w:pPr>
    <w:rPr>
      <w:rFonts w:ascii="Arial" w:hAnsi="Arial" w:cs="Arial"/>
      <w:b/>
      <w:bCs/>
      <w:i/>
      <w:iCs/>
    </w:rPr>
  </w:style>
  <w:style w:type="paragraph" w:styleId="NormalWeb">
    <w:name w:val="Normal (Web)"/>
    <w:basedOn w:val="Normal"/>
    <w:uiPriority w:val="99"/>
    <w:rsid w:val="0021133B"/>
    <w:pPr>
      <w:spacing w:before="100" w:beforeAutospacing="1" w:after="100" w:afterAutospacing="1"/>
    </w:pPr>
  </w:style>
  <w:style w:type="paragraph" w:customStyle="1" w:styleId="maintitle">
    <w:name w:val="maintitle"/>
    <w:basedOn w:val="Normal"/>
    <w:rsid w:val="0021133B"/>
    <w:pPr>
      <w:spacing w:before="100" w:beforeAutospacing="1" w:after="100" w:afterAutospacing="1"/>
    </w:pPr>
    <w:rPr>
      <w:rFonts w:ascii="Arial" w:hAnsi="Arial" w:cs="Arial"/>
      <w:b/>
      <w:bCs/>
    </w:rPr>
  </w:style>
  <w:style w:type="paragraph" w:styleId="DocumentMap">
    <w:name w:val="Document Map"/>
    <w:basedOn w:val="Normal"/>
    <w:semiHidden/>
    <w:rsid w:val="00C432EF"/>
    <w:pPr>
      <w:shd w:val="clear" w:color="auto" w:fill="000080"/>
    </w:pPr>
    <w:rPr>
      <w:rFonts w:ascii="Tahoma" w:hAnsi="Tahoma" w:cs="Tahoma"/>
      <w:sz w:val="20"/>
    </w:rPr>
  </w:style>
  <w:style w:type="character" w:styleId="FollowedHyperlink">
    <w:name w:val="FollowedHyperlink"/>
    <w:rsid w:val="007E34FD"/>
    <w:rPr>
      <w:color w:val="800080"/>
      <w:u w:val="single"/>
    </w:rPr>
  </w:style>
  <w:style w:type="table" w:customStyle="1" w:styleId="TableGrid1">
    <w:name w:val="Table Grid1"/>
    <w:basedOn w:val="TableNormal"/>
    <w:next w:val="TableGrid"/>
    <w:rsid w:val="00B10D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10D59"/>
    <w:rPr>
      <w:rFonts w:ascii="Cambria" w:eastAsia="MS Mincho" w:hAnsi="Cambr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10D59"/>
    <w:rPr>
      <w:rFonts w:ascii="Cambria" w:eastAsia="MS Mincho" w:hAnsi="Cambr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next w:val="TableNormal"/>
    <w:semiHidden/>
    <w:unhideWhenUsed/>
    <w:qFormat/>
    <w:rsid w:val="00B10D59"/>
    <w:rPr>
      <w:rFonts w:ascii="Calibri" w:eastAsia="Calibri" w:hAnsi="Calibri"/>
    </w:rPr>
    <w:tblPr>
      <w:tblInd w:w="0" w:type="dxa"/>
      <w:tblCellMar>
        <w:top w:w="0" w:type="dxa"/>
        <w:left w:w="108" w:type="dxa"/>
        <w:bottom w:w="0" w:type="dxa"/>
        <w:right w:w="108" w:type="dxa"/>
      </w:tblCellMar>
    </w:tblPr>
  </w:style>
  <w:style w:type="table" w:customStyle="1" w:styleId="TableGrid4">
    <w:name w:val="Table Grid4"/>
    <w:basedOn w:val="TableNormal"/>
    <w:next w:val="TableGrid"/>
    <w:rsid w:val="00B10D59"/>
    <w:rPr>
      <w:rFonts w:ascii="Cambria" w:eastAsia="MS Mincho" w:hAnsi="Cambr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locktitle">
    <w:name w:val="courseblocktitle"/>
    <w:basedOn w:val="Normal"/>
    <w:rsid w:val="0061744B"/>
    <w:pPr>
      <w:spacing w:before="100" w:beforeAutospacing="1" w:after="100" w:afterAutospacing="1"/>
    </w:pPr>
  </w:style>
  <w:style w:type="character" w:styleId="Strong">
    <w:name w:val="Strong"/>
    <w:basedOn w:val="DefaultParagraphFont"/>
    <w:uiPriority w:val="22"/>
    <w:qFormat/>
    <w:rsid w:val="0061744B"/>
    <w:rPr>
      <w:b/>
      <w:bCs/>
    </w:rPr>
  </w:style>
  <w:style w:type="paragraph" w:customStyle="1" w:styleId="courseblockdesc">
    <w:name w:val="courseblockdesc"/>
    <w:basedOn w:val="Normal"/>
    <w:rsid w:val="0061744B"/>
    <w:pPr>
      <w:spacing w:before="100" w:beforeAutospacing="1" w:after="100" w:afterAutospacing="1"/>
    </w:pPr>
  </w:style>
  <w:style w:type="character" w:styleId="CommentReference">
    <w:name w:val="annotation reference"/>
    <w:basedOn w:val="DefaultParagraphFont"/>
    <w:uiPriority w:val="99"/>
    <w:semiHidden/>
    <w:unhideWhenUsed/>
    <w:rsid w:val="00822692"/>
    <w:rPr>
      <w:sz w:val="16"/>
      <w:szCs w:val="16"/>
    </w:rPr>
  </w:style>
  <w:style w:type="paragraph" w:styleId="CommentText">
    <w:name w:val="annotation text"/>
    <w:basedOn w:val="Normal"/>
    <w:link w:val="CommentTextChar"/>
    <w:uiPriority w:val="99"/>
    <w:semiHidden/>
    <w:unhideWhenUsed/>
    <w:rsid w:val="00822692"/>
    <w:pPr>
      <w:spacing w:before="240"/>
    </w:pPr>
    <w:rPr>
      <w:sz w:val="20"/>
      <w:szCs w:val="20"/>
    </w:rPr>
  </w:style>
  <w:style w:type="character" w:customStyle="1" w:styleId="CommentTextChar">
    <w:name w:val="Comment Text Char"/>
    <w:basedOn w:val="DefaultParagraphFont"/>
    <w:link w:val="CommentText"/>
    <w:uiPriority w:val="99"/>
    <w:semiHidden/>
    <w:rsid w:val="0082269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22692"/>
    <w:rPr>
      <w:b/>
      <w:bCs/>
    </w:rPr>
  </w:style>
  <w:style w:type="character" w:customStyle="1" w:styleId="CommentSubjectChar">
    <w:name w:val="Comment Subject Char"/>
    <w:basedOn w:val="CommentTextChar"/>
    <w:link w:val="CommentSubject"/>
    <w:uiPriority w:val="99"/>
    <w:semiHidden/>
    <w:rsid w:val="00822692"/>
    <w:rPr>
      <w:rFonts w:ascii="Times New Roman" w:hAnsi="Times New Roman"/>
      <w:b/>
      <w:bCs/>
    </w:rPr>
  </w:style>
  <w:style w:type="paragraph" w:styleId="Revision">
    <w:name w:val="Revision"/>
    <w:hidden/>
    <w:uiPriority w:val="99"/>
    <w:semiHidden/>
    <w:rsid w:val="00F33D83"/>
    <w:rPr>
      <w:rFonts w:ascii="Times New Roman" w:hAnsi="Times New Roman"/>
      <w:sz w:val="24"/>
    </w:rPr>
  </w:style>
  <w:style w:type="paragraph" w:styleId="ListParagraph">
    <w:name w:val="List Paragraph"/>
    <w:basedOn w:val="Normal"/>
    <w:uiPriority w:val="34"/>
    <w:qFormat/>
    <w:rsid w:val="00595F27"/>
    <w:pPr>
      <w:spacing w:before="240"/>
      <w:ind w:left="720"/>
      <w:contextualSpacing/>
    </w:pPr>
    <w:rPr>
      <w:szCs w:val="20"/>
    </w:rPr>
  </w:style>
  <w:style w:type="character" w:customStyle="1" w:styleId="UnresolvedMention">
    <w:name w:val="Unresolved Mention"/>
    <w:basedOn w:val="DefaultParagraphFont"/>
    <w:uiPriority w:val="99"/>
    <w:semiHidden/>
    <w:unhideWhenUsed/>
    <w:rsid w:val="00F27956"/>
    <w:rPr>
      <w:color w:val="605E5C"/>
      <w:shd w:val="clear" w:color="auto" w:fill="E1DFDD"/>
    </w:rPr>
  </w:style>
  <w:style w:type="table" w:customStyle="1" w:styleId="TableGrid5">
    <w:name w:val="Table Grid5"/>
    <w:basedOn w:val="TableNormal"/>
    <w:next w:val="TableGrid"/>
    <w:uiPriority w:val="59"/>
    <w:rsid w:val="007A2A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636DB"/>
    <w:pPr>
      <w:keepLines/>
      <w:spacing w:before="480" w:line="276" w:lineRule="auto"/>
      <w:outlineLvl w:val="9"/>
    </w:pPr>
    <w:rPr>
      <w:rFonts w:asciiTheme="majorHAnsi" w:eastAsiaTheme="majorEastAsia" w:hAnsiTheme="majorHAnsi" w:cstheme="majorBidi"/>
      <w:bCs/>
      <w:smallCaps w:val="0"/>
      <w:color w:val="2F5496" w:themeColor="accent1" w:themeShade="BF"/>
      <w:szCs w:val="28"/>
    </w:rPr>
  </w:style>
  <w:style w:type="paragraph" w:styleId="TOC1">
    <w:name w:val="toc 1"/>
    <w:basedOn w:val="Normal"/>
    <w:next w:val="Normal"/>
    <w:autoRedefine/>
    <w:uiPriority w:val="39"/>
    <w:unhideWhenUsed/>
    <w:rsid w:val="0034057C"/>
    <w:pPr>
      <w:tabs>
        <w:tab w:val="right" w:leader="dot" w:pos="10080"/>
      </w:tabs>
      <w:spacing w:before="200"/>
    </w:pPr>
    <w:rPr>
      <w:rFonts w:ascii="Arial" w:hAnsi="Arial" w:cstheme="minorHAnsi"/>
      <w:b/>
      <w:bCs/>
      <w:iCs/>
    </w:rPr>
  </w:style>
  <w:style w:type="paragraph" w:styleId="TOC2">
    <w:name w:val="toc 2"/>
    <w:basedOn w:val="Normal"/>
    <w:next w:val="Normal"/>
    <w:autoRedefine/>
    <w:uiPriority w:val="39"/>
    <w:unhideWhenUsed/>
    <w:rsid w:val="00035F74"/>
    <w:pPr>
      <w:tabs>
        <w:tab w:val="left" w:pos="720"/>
        <w:tab w:val="right" w:leader="dot" w:pos="10080"/>
      </w:tabs>
      <w:spacing w:before="100"/>
      <w:ind w:left="245"/>
    </w:pPr>
    <w:rPr>
      <w:rFonts w:ascii="Arial" w:hAnsi="Arial" w:cstheme="minorHAnsi"/>
      <w:bCs/>
      <w:szCs w:val="22"/>
    </w:rPr>
  </w:style>
  <w:style w:type="paragraph" w:styleId="TOC3">
    <w:name w:val="toc 3"/>
    <w:basedOn w:val="Normal"/>
    <w:next w:val="Normal"/>
    <w:autoRedefine/>
    <w:uiPriority w:val="39"/>
    <w:unhideWhenUsed/>
    <w:rsid w:val="00A636DB"/>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636DB"/>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636DB"/>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636DB"/>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636DB"/>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636DB"/>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636DB"/>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7221">
      <w:bodyDiv w:val="1"/>
      <w:marLeft w:val="0"/>
      <w:marRight w:val="0"/>
      <w:marTop w:val="0"/>
      <w:marBottom w:val="0"/>
      <w:divBdr>
        <w:top w:val="none" w:sz="0" w:space="0" w:color="auto"/>
        <w:left w:val="none" w:sz="0" w:space="0" w:color="auto"/>
        <w:bottom w:val="none" w:sz="0" w:space="0" w:color="auto"/>
        <w:right w:val="none" w:sz="0" w:space="0" w:color="auto"/>
      </w:divBdr>
    </w:div>
    <w:div w:id="983460964">
      <w:bodyDiv w:val="1"/>
      <w:marLeft w:val="0"/>
      <w:marRight w:val="0"/>
      <w:marTop w:val="0"/>
      <w:marBottom w:val="0"/>
      <w:divBdr>
        <w:top w:val="none" w:sz="0" w:space="0" w:color="auto"/>
        <w:left w:val="none" w:sz="0" w:space="0" w:color="auto"/>
        <w:bottom w:val="none" w:sz="0" w:space="0" w:color="auto"/>
        <w:right w:val="none" w:sz="0" w:space="0" w:color="auto"/>
      </w:divBdr>
    </w:div>
    <w:div w:id="1349912800">
      <w:bodyDiv w:val="1"/>
      <w:marLeft w:val="0"/>
      <w:marRight w:val="0"/>
      <w:marTop w:val="0"/>
      <w:marBottom w:val="0"/>
      <w:divBdr>
        <w:top w:val="none" w:sz="0" w:space="0" w:color="auto"/>
        <w:left w:val="none" w:sz="0" w:space="0" w:color="auto"/>
        <w:bottom w:val="none" w:sz="0" w:space="0" w:color="auto"/>
        <w:right w:val="none" w:sz="0" w:space="0" w:color="auto"/>
      </w:divBdr>
    </w:div>
    <w:div w:id="1871843903">
      <w:bodyDiv w:val="1"/>
      <w:marLeft w:val="0"/>
      <w:marRight w:val="0"/>
      <w:marTop w:val="0"/>
      <w:marBottom w:val="0"/>
      <w:divBdr>
        <w:top w:val="none" w:sz="0" w:space="0" w:color="auto"/>
        <w:left w:val="none" w:sz="0" w:space="0" w:color="auto"/>
        <w:bottom w:val="none" w:sz="0" w:space="0" w:color="auto"/>
        <w:right w:val="none" w:sz="0" w:space="0" w:color="auto"/>
      </w:divBdr>
    </w:div>
    <w:div w:id="1881241289">
      <w:bodyDiv w:val="1"/>
      <w:marLeft w:val="0"/>
      <w:marRight w:val="0"/>
      <w:marTop w:val="0"/>
      <w:marBottom w:val="0"/>
      <w:divBdr>
        <w:top w:val="none" w:sz="0" w:space="0" w:color="auto"/>
        <w:left w:val="none" w:sz="0" w:space="0" w:color="auto"/>
        <w:bottom w:val="none" w:sz="0" w:space="0" w:color="auto"/>
        <w:right w:val="none" w:sz="0" w:space="0" w:color="auto"/>
      </w:divBdr>
    </w:div>
    <w:div w:id="201858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ku.edu/graduate-studies/ma-requirements" TargetMode="External"/><Relationship Id="rId18" Type="http://schemas.openxmlformats.org/officeDocument/2006/relationships/hyperlink" Target="https://policy.ku.edu/governance/USR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raduate.ku.edu/" TargetMode="External"/><Relationship Id="rId17" Type="http://schemas.openxmlformats.org/officeDocument/2006/relationships/hyperlink" Target="https://policy.ku.edu/pharmacy/academic-professional-scholarly-conduct" TargetMode="External"/><Relationship Id="rId2" Type="http://schemas.openxmlformats.org/officeDocument/2006/relationships/numbering" Target="numbering.xml"/><Relationship Id="rId16" Type="http://schemas.openxmlformats.org/officeDocument/2006/relationships/hyperlink" Target="https://pharmacy.ku.edu/" TargetMode="External"/><Relationship Id="rId20" Type="http://schemas.openxmlformats.org/officeDocument/2006/relationships/hyperlink" Target="https://www.monash.edu/pha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k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ss.ku.edu/" TargetMode="External"/><Relationship Id="rId23" Type="http://schemas.openxmlformats.org/officeDocument/2006/relationships/fontTable" Target="fontTable.xml"/><Relationship Id="rId10" Type="http://schemas.openxmlformats.org/officeDocument/2006/relationships/hyperlink" Target="https://pharmchem.ku.edu/" TargetMode="External"/><Relationship Id="rId19" Type="http://schemas.openxmlformats.org/officeDocument/2006/relationships/hyperlink" Target="https://gpenconferenc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atalog.ku.edu/graduate-studi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CBC4-CF46-463F-9741-296C8B17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10076</Words>
  <Characters>63385</Characters>
  <Application>Microsoft Office Word</Application>
  <DocSecurity>4</DocSecurity>
  <Lines>528</Lines>
  <Paragraphs>146</Paragraphs>
  <ScaleCrop>false</ScaleCrop>
  <HeadingPairs>
    <vt:vector size="2" baseType="variant">
      <vt:variant>
        <vt:lpstr>Title</vt:lpstr>
      </vt:variant>
      <vt:variant>
        <vt:i4>1</vt:i4>
      </vt:variant>
    </vt:vector>
  </HeadingPairs>
  <TitlesOfParts>
    <vt:vector size="1" baseType="lpstr">
      <vt:lpstr>Handbook/Safety Regs.</vt:lpstr>
    </vt:vector>
  </TitlesOfParts>
  <Company>Higuchi Biosciences Center</Company>
  <LinksUpToDate>false</LinksUpToDate>
  <CharactersWithSpaces>73315</CharactersWithSpaces>
  <SharedDoc>false</SharedDoc>
  <HLinks>
    <vt:vector size="36" baseType="variant">
      <vt:variant>
        <vt:i4>3473445</vt:i4>
      </vt:variant>
      <vt:variant>
        <vt:i4>9</vt:i4>
      </vt:variant>
      <vt:variant>
        <vt:i4>0</vt:i4>
      </vt:variant>
      <vt:variant>
        <vt:i4>5</vt:i4>
      </vt:variant>
      <vt:variant>
        <vt:lpwstr>http://www.ku.edu/</vt:lpwstr>
      </vt:variant>
      <vt:variant>
        <vt:lpwstr/>
      </vt:variant>
      <vt:variant>
        <vt:i4>458844</vt:i4>
      </vt:variant>
      <vt:variant>
        <vt:i4>6</vt:i4>
      </vt:variant>
      <vt:variant>
        <vt:i4>0</vt:i4>
      </vt:variant>
      <vt:variant>
        <vt:i4>5</vt:i4>
      </vt:variant>
      <vt:variant>
        <vt:lpwstr>http://www.pharmchem.ku.edu/</vt:lpwstr>
      </vt:variant>
      <vt:variant>
        <vt:lpwstr/>
      </vt:variant>
      <vt:variant>
        <vt:i4>786482</vt:i4>
      </vt:variant>
      <vt:variant>
        <vt:i4>3</vt:i4>
      </vt:variant>
      <vt:variant>
        <vt:i4>0</vt:i4>
      </vt:variant>
      <vt:variant>
        <vt:i4>5</vt:i4>
      </vt:variant>
      <vt:variant>
        <vt:lpwstr>http://www.ehs.ku.edu/about_us/%09%09%09%09%09mailto:mjrussell@ku.edu</vt:lpwstr>
      </vt:variant>
      <vt:variant>
        <vt:lpwstr/>
      </vt:variant>
      <vt:variant>
        <vt:i4>7536691</vt:i4>
      </vt:variant>
      <vt:variant>
        <vt:i4>0</vt:i4>
      </vt:variant>
      <vt:variant>
        <vt:i4>0</vt:i4>
      </vt:variant>
      <vt:variant>
        <vt:i4>5</vt:i4>
      </vt:variant>
      <vt:variant>
        <vt:lpwstr>http://www.ehs.ku.edu/</vt:lpwstr>
      </vt:variant>
      <vt:variant>
        <vt:lpwstr/>
      </vt:variant>
      <vt:variant>
        <vt:i4>5242890</vt:i4>
      </vt:variant>
      <vt:variant>
        <vt:i4>1621</vt:i4>
      </vt:variant>
      <vt:variant>
        <vt:i4>1025</vt:i4>
      </vt:variant>
      <vt:variant>
        <vt:i4>1</vt:i4>
      </vt:variant>
      <vt:variant>
        <vt:lpwstr>Simons-V087CN0202263f24a</vt:lpwstr>
      </vt:variant>
      <vt:variant>
        <vt:lpwstr/>
      </vt:variant>
      <vt:variant>
        <vt:i4>589876</vt:i4>
      </vt:variant>
      <vt:variant>
        <vt:i4>-1</vt:i4>
      </vt:variant>
      <vt:variant>
        <vt:i4>1027</vt:i4>
      </vt:variant>
      <vt:variant>
        <vt:i4>1</vt:i4>
      </vt:variant>
      <vt:variant>
        <vt:lpwstr>KUsighorz2C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Handbook/Safety Regs.</dc:title>
  <dc:subject/>
  <dc:creator>John F. Stobaugh, Ph.D.</dc:creator>
  <cp:keywords/>
  <dc:description/>
  <cp:lastModifiedBy>Corpstein, Ruth Alexandra</cp:lastModifiedBy>
  <cp:revision>2</cp:revision>
  <cp:lastPrinted>2021-02-26T22:27:00Z</cp:lastPrinted>
  <dcterms:created xsi:type="dcterms:W3CDTF">2022-01-21T14:57:00Z</dcterms:created>
  <dcterms:modified xsi:type="dcterms:W3CDTF">2022-01-21T14:57:00Z</dcterms:modified>
</cp:coreProperties>
</file>