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13C4" w14:textId="2B6895F4" w:rsidR="00145935" w:rsidRDefault="00145935">
      <w:pPr>
        <w:pStyle w:val="Graphic"/>
      </w:pPr>
    </w:p>
    <w:p w14:paraId="53BB1015" w14:textId="77777777" w:rsidR="00AE0F33" w:rsidRPr="00AE0F33" w:rsidRDefault="00AE0F33">
      <w:pPr>
        <w:pStyle w:val="Graphic"/>
        <w:rPr>
          <w:sz w:val="14"/>
        </w:rPr>
      </w:pPr>
    </w:p>
    <w:p w14:paraId="4A64D337" w14:textId="77777777" w:rsidR="00145935" w:rsidRDefault="00B86A3C">
      <w:pPr>
        <w:pStyle w:val="Heading2"/>
      </w:pPr>
      <w:r>
        <w:t>Promotion and Tenure</w:t>
      </w:r>
    </w:p>
    <w:p w14:paraId="1907B9CD" w14:textId="77777777" w:rsidR="00145935" w:rsidRPr="009B699D" w:rsidRDefault="00B86A3C" w:rsidP="00535C91">
      <w:pPr>
        <w:pStyle w:val="Heading3"/>
        <w:rPr>
          <w:color w:val="auto"/>
        </w:rPr>
      </w:pPr>
      <w:r w:rsidRPr="009B699D">
        <w:rPr>
          <w:color w:val="auto"/>
        </w:rPr>
        <w:t>External Evaluation Guidelines</w:t>
      </w:r>
    </w:p>
    <w:p w14:paraId="586FB8A0" w14:textId="6793D0CC" w:rsidR="00B86A3C" w:rsidRPr="00F54E43" w:rsidRDefault="00B86A3C" w:rsidP="00B86A3C">
      <w:pPr>
        <w:ind w:left="18"/>
        <w:rPr>
          <w:rFonts w:ascii="Gadugi" w:hAnsi="Gadugi"/>
          <w:sz w:val="20"/>
        </w:rPr>
      </w:pPr>
      <w:r w:rsidRPr="00F54E43">
        <w:rPr>
          <w:rFonts w:ascii="Gadugi" w:hAnsi="Gadugi"/>
          <w:sz w:val="20"/>
        </w:rPr>
        <w:t>These guidelines present standards and procedures for requesting external evaluation letters across Schools, the Libraries, the College, and Research units for files submitted to the University Committee on Promotion and Tenure. Schools, the College, the Libraries, and the Office of Research may have additional guidelines or requirements for external evaluations. Accordingly</w:t>
      </w:r>
      <w:r w:rsidR="00216FFF">
        <w:rPr>
          <w:rFonts w:ascii="Gadugi" w:hAnsi="Gadugi"/>
          <w:sz w:val="20"/>
        </w:rPr>
        <w:t>,</w:t>
      </w:r>
      <w:r w:rsidRPr="00F54E43">
        <w:rPr>
          <w:rFonts w:ascii="Gadugi" w:hAnsi="Gadugi"/>
          <w:sz w:val="20"/>
        </w:rPr>
        <w:t xml:space="preserve"> chairs of initial review committees should </w:t>
      </w:r>
      <w:r w:rsidR="00F40BDF">
        <w:rPr>
          <w:rFonts w:ascii="Gadugi" w:hAnsi="Gadugi"/>
          <w:sz w:val="20"/>
        </w:rPr>
        <w:t xml:space="preserve">also </w:t>
      </w:r>
      <w:r w:rsidRPr="00F54E43">
        <w:rPr>
          <w:rFonts w:ascii="Gadugi" w:hAnsi="Gadugi"/>
          <w:sz w:val="20"/>
        </w:rPr>
        <w:t xml:space="preserve">consult the guidelines of the appropriate administrative unit.      </w:t>
      </w:r>
    </w:p>
    <w:p w14:paraId="510AB315" w14:textId="434A7E1D" w:rsidR="00B86A3C" w:rsidRPr="00F54E43" w:rsidRDefault="00B86A3C" w:rsidP="00B86A3C">
      <w:pPr>
        <w:ind w:left="18"/>
        <w:rPr>
          <w:rFonts w:ascii="Gadugi" w:hAnsi="Gadugi"/>
          <w:sz w:val="20"/>
        </w:rPr>
      </w:pPr>
      <w:r w:rsidRPr="00F54E43">
        <w:rPr>
          <w:rFonts w:ascii="Gadugi" w:hAnsi="Gadugi"/>
          <w:sz w:val="20"/>
        </w:rPr>
        <w:t xml:space="preserve">The purpose of external peer evaluations is to provide an independent, unbiased evaluation of the candidate’s scholarly attainment in the discipline or achievement in professional performance. For tenure-track and tenured faculty, external evaluators are to focus on scholarly attainment in the discipline. For unclassified academic staff, external evaluators </w:t>
      </w:r>
      <w:r w:rsidR="00D05D0A">
        <w:rPr>
          <w:rFonts w:ascii="Gadugi" w:hAnsi="Gadugi"/>
          <w:sz w:val="20"/>
        </w:rPr>
        <w:t>will</w:t>
      </w:r>
      <w:r w:rsidR="00D05D0A" w:rsidRPr="00F54E43">
        <w:rPr>
          <w:rFonts w:ascii="Gadugi" w:hAnsi="Gadugi"/>
          <w:sz w:val="20"/>
        </w:rPr>
        <w:t xml:space="preserve"> </w:t>
      </w:r>
      <w:r w:rsidRPr="00F54E43">
        <w:rPr>
          <w:rFonts w:ascii="Gadugi" w:hAnsi="Gadugi"/>
          <w:sz w:val="20"/>
        </w:rPr>
        <w:t xml:space="preserve">be asked to focus on research, professional performance, or teaching, depending upon the nature of the appointment (e.g., scientist, clinical faculty, joint appointment as a tenured/tenure-track faculty member, etc.) and criteria for promotion within the unit.   </w:t>
      </w:r>
    </w:p>
    <w:p w14:paraId="2285081E" w14:textId="77777777" w:rsidR="00B86A3C" w:rsidRPr="00F54E43" w:rsidRDefault="00B86A3C" w:rsidP="00B86A3C">
      <w:pPr>
        <w:ind w:left="18"/>
        <w:rPr>
          <w:rFonts w:ascii="Gadugi" w:hAnsi="Gadugi"/>
          <w:sz w:val="20"/>
        </w:rPr>
      </w:pPr>
      <w:r w:rsidRPr="00F54E43">
        <w:rPr>
          <w:rFonts w:ascii="Gadugi" w:hAnsi="Gadugi"/>
          <w:sz w:val="20"/>
        </w:rPr>
        <w:t xml:space="preserve">Comments and reviews by outside scholars and professionals in the same discipline or performance area shall be provided as part of the material forwarded to the University Committee on Promotion and Tenure (UCPT). </w:t>
      </w:r>
      <w:r w:rsidRPr="000A1CB6">
        <w:rPr>
          <w:rFonts w:ascii="Gadugi" w:hAnsi="Gadugi"/>
          <w:b/>
          <w:bCs/>
          <w:sz w:val="20"/>
        </w:rPr>
        <w:t>All files are expected to contain 6 external evaluations.</w:t>
      </w:r>
      <w:r w:rsidRPr="00F54E43">
        <w:rPr>
          <w:rFonts w:ascii="Gadugi" w:hAnsi="Gadugi"/>
          <w:sz w:val="20"/>
        </w:rPr>
        <w:t xml:space="preserve"> In exceptional cases, the number may be less than six (6), but four (4) is considered the minimum acceptable number for adequate external review. </w:t>
      </w:r>
      <w:r w:rsidRPr="00F54E43">
        <w:rPr>
          <w:rFonts w:ascii="Gadugi" w:eastAsia="Garamond" w:hAnsi="Gadugi" w:cs="Garamond"/>
          <w:i/>
          <w:sz w:val="20"/>
        </w:rPr>
        <w:t xml:space="preserve">The department/unit/school </w:t>
      </w:r>
      <w:r w:rsidRPr="000A1CB6">
        <w:rPr>
          <w:rFonts w:ascii="Gadugi" w:eastAsia="Garamond" w:hAnsi="Gadugi" w:cs="Garamond"/>
          <w:i/>
          <w:sz w:val="20"/>
          <w:u w:val="single"/>
        </w:rPr>
        <w:t>must</w:t>
      </w:r>
      <w:r w:rsidRPr="00F54E43">
        <w:rPr>
          <w:rFonts w:ascii="Gadugi" w:eastAsia="Garamond" w:hAnsi="Gadugi" w:cs="Garamond"/>
          <w:i/>
          <w:sz w:val="20"/>
        </w:rPr>
        <w:t xml:space="preserve"> provide a justification for files with fewer than six evaluations. </w:t>
      </w:r>
      <w:r w:rsidRPr="00F54E43">
        <w:rPr>
          <w:rFonts w:ascii="Gadugi" w:hAnsi="Gadugi"/>
          <w:sz w:val="20"/>
        </w:rPr>
        <w:t xml:space="preserve"> </w:t>
      </w:r>
    </w:p>
    <w:p w14:paraId="6495386B" w14:textId="77777777" w:rsidR="00B86A3C" w:rsidRPr="00F54E43" w:rsidRDefault="00B86A3C" w:rsidP="00B86A3C">
      <w:pPr>
        <w:ind w:left="18"/>
        <w:rPr>
          <w:rFonts w:ascii="Gadugi" w:hAnsi="Gadugi"/>
          <w:sz w:val="20"/>
        </w:rPr>
      </w:pPr>
      <w:r w:rsidRPr="00F54E43">
        <w:rPr>
          <w:rFonts w:ascii="Gadugi" w:eastAsia="Garamond" w:hAnsi="Gadugi" w:cs="Garamond"/>
          <w:b/>
          <w:i/>
          <w:sz w:val="20"/>
        </w:rPr>
        <w:t>NOTE:</w:t>
      </w:r>
      <w:r w:rsidRPr="00F54E43">
        <w:rPr>
          <w:rFonts w:ascii="Gadugi" w:eastAsia="Garamond" w:hAnsi="Gadugi" w:cs="Garamond"/>
          <w:b/>
          <w:sz w:val="20"/>
        </w:rPr>
        <w:t xml:space="preserve"> </w:t>
      </w:r>
      <w:r w:rsidRPr="00F54E43">
        <w:rPr>
          <w:rFonts w:ascii="Gadugi" w:hAnsi="Gadugi"/>
          <w:sz w:val="20"/>
        </w:rPr>
        <w:t xml:space="preserve"> The solicitation process for external evaluations should begin in sufficient time to confirm and receive six evaluations providing thorough appra</w:t>
      </w:r>
      <w:r w:rsidR="00F54E43" w:rsidRPr="00F54E43">
        <w:rPr>
          <w:rFonts w:ascii="Gadugi" w:hAnsi="Gadugi"/>
          <w:sz w:val="20"/>
        </w:rPr>
        <w:t xml:space="preserve">isals of the candidate’s work. </w:t>
      </w:r>
      <w:r w:rsidRPr="00F54E43">
        <w:rPr>
          <w:rFonts w:ascii="Gadugi" w:hAnsi="Gadugi"/>
          <w:sz w:val="20"/>
        </w:rPr>
        <w:t xml:space="preserve">All evaluations solicited and received must be included in the file, even if that number exceeds six.    </w:t>
      </w:r>
    </w:p>
    <w:p w14:paraId="4BA252B0" w14:textId="77777777" w:rsidR="00F54E43" w:rsidRPr="009B699D" w:rsidRDefault="00F54E43" w:rsidP="00F54E43">
      <w:pPr>
        <w:pStyle w:val="Heading3"/>
        <w:spacing w:after="0"/>
        <w:rPr>
          <w:color w:val="auto"/>
        </w:rPr>
      </w:pPr>
      <w:r w:rsidRPr="009B699D">
        <w:rPr>
          <w:color w:val="auto"/>
        </w:rPr>
        <w:t>Identification of Reviewers</w:t>
      </w:r>
    </w:p>
    <w:p w14:paraId="2D4B0068" w14:textId="77777777" w:rsidR="00F54E43" w:rsidRDefault="00F54E43" w:rsidP="00F54E43">
      <w:pPr>
        <w:ind w:left="0"/>
        <w:rPr>
          <w:rFonts w:ascii="Gadugi" w:hAnsi="Gadugi"/>
          <w:sz w:val="2"/>
        </w:rPr>
      </w:pPr>
    </w:p>
    <w:p w14:paraId="315B60C9" w14:textId="77777777" w:rsidR="00FF1CCF" w:rsidRPr="00F54E43" w:rsidRDefault="00F54E43" w:rsidP="00F54E43">
      <w:pPr>
        <w:ind w:left="0"/>
        <w:rPr>
          <w:rFonts w:ascii="Gadugi" w:hAnsi="Gadugi"/>
          <w:sz w:val="20"/>
        </w:rPr>
      </w:pPr>
      <w:r w:rsidRPr="00F54E43">
        <w:rPr>
          <w:rFonts w:ascii="Gadugi" w:hAnsi="Gadugi"/>
          <w:sz w:val="20"/>
        </w:rPr>
        <w:t xml:space="preserve">The school, department, or unit conducting initial reviews is responsible for making every effort to obtain qualified evaluators who can provide fair and objective assessments of the candidate's work. </w:t>
      </w:r>
      <w:r w:rsidRPr="00F54E43">
        <w:rPr>
          <w:rFonts w:ascii="Gadugi" w:eastAsia="Garamond" w:hAnsi="Gadugi" w:cs="Garamond"/>
          <w:b/>
          <w:sz w:val="20"/>
        </w:rPr>
        <w:t>In the case of</w:t>
      </w:r>
      <w:r w:rsidRPr="00F54E43">
        <w:rPr>
          <w:rFonts w:ascii="Gadugi" w:hAnsi="Gadugi"/>
          <w:sz w:val="20"/>
        </w:rPr>
        <w:t xml:space="preserve"> </w:t>
      </w:r>
      <w:r w:rsidRPr="00F54E43">
        <w:rPr>
          <w:rFonts w:ascii="Gadugi" w:eastAsia="Garamond" w:hAnsi="Gadugi" w:cs="Garamond"/>
          <w:b/>
          <w:sz w:val="20"/>
        </w:rPr>
        <w:t>joint appointments</w:t>
      </w:r>
      <w:r w:rsidRPr="00F54E43">
        <w:rPr>
          <w:rFonts w:ascii="Gadugi" w:hAnsi="Gadugi"/>
          <w:sz w:val="20"/>
        </w:rPr>
        <w:t xml:space="preserve">, the two units should consult on the selection of the external evaluators.  </w:t>
      </w:r>
    </w:p>
    <w:p w14:paraId="199CD20B" w14:textId="77777777" w:rsidR="00AA41AA" w:rsidRPr="009B699D" w:rsidRDefault="00F54E43" w:rsidP="008E763F">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Qualifications of Evaluators</w:t>
      </w:r>
    </w:p>
    <w:p w14:paraId="3032AD5D" w14:textId="77777777" w:rsidR="008E763F" w:rsidRPr="008E763F" w:rsidRDefault="008E763F" w:rsidP="008E763F">
      <w:pPr>
        <w:widowControl w:val="0"/>
        <w:spacing w:after="0"/>
        <w:rPr>
          <w:rFonts w:ascii="Gadugi" w:hAnsi="Gadugi"/>
          <w:sz w:val="8"/>
          <w:szCs w:val="24"/>
        </w:rPr>
      </w:pPr>
    </w:p>
    <w:p w14:paraId="2331998F" w14:textId="249CCF81" w:rsidR="008E763F" w:rsidRPr="00E842D6" w:rsidRDefault="00F54E43" w:rsidP="00F54E43">
      <w:pPr>
        <w:widowControl w:val="0"/>
        <w:spacing w:after="0"/>
        <w:ind w:left="0"/>
        <w:rPr>
          <w:rFonts w:ascii="Gadugi" w:hAnsi="Gadugi"/>
          <w:sz w:val="20"/>
          <w:szCs w:val="24"/>
        </w:rPr>
      </w:pPr>
      <w:r w:rsidRPr="00F54E43">
        <w:rPr>
          <w:rFonts w:ascii="Gadugi" w:hAnsi="Gadugi"/>
          <w:sz w:val="20"/>
          <w:szCs w:val="24"/>
        </w:rPr>
        <w:t>Evaluators should possess credentials that will document their expertise in evaluating the candidate’s work within the context of the discipline or profession. Therefore, outside evaluators should hold a rank at least equal to the rank to which the candidate is seeking promotion or have comparable professional standing in a non-academic setting.</w:t>
      </w:r>
      <w:r w:rsidR="00D05D0A">
        <w:rPr>
          <w:rFonts w:ascii="Gadugi" w:hAnsi="Gadugi"/>
          <w:sz w:val="20"/>
          <w:szCs w:val="24"/>
        </w:rPr>
        <w:t xml:space="preserve"> The evaluators should be viewed as experts in the area of study and should be </w:t>
      </w:r>
      <w:r w:rsidRPr="00F54E43">
        <w:rPr>
          <w:rFonts w:ascii="Gadugi" w:hAnsi="Gadugi"/>
          <w:sz w:val="20"/>
          <w:szCs w:val="24"/>
        </w:rPr>
        <w:t xml:space="preserve">from </w:t>
      </w:r>
      <w:r>
        <w:rPr>
          <w:rFonts w:ascii="Gadugi" w:hAnsi="Gadugi"/>
          <w:sz w:val="20"/>
          <w:szCs w:val="24"/>
        </w:rPr>
        <w:t xml:space="preserve">institutions comparable to KU. </w:t>
      </w:r>
    </w:p>
    <w:p w14:paraId="40DCD572" w14:textId="77777777" w:rsidR="00AA41AA"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lastRenderedPageBreak/>
        <w:t>Objectivity</w:t>
      </w:r>
    </w:p>
    <w:p w14:paraId="72F54FBA" w14:textId="77777777" w:rsidR="00AA41AA" w:rsidRPr="00AA41AA" w:rsidRDefault="00AA41AA" w:rsidP="00AA41AA">
      <w:pPr>
        <w:spacing w:after="0" w:line="240" w:lineRule="auto"/>
        <w:ind w:left="0" w:right="0"/>
        <w:jc w:val="center"/>
        <w:rPr>
          <w:rFonts w:ascii="Gadugi" w:hAnsi="Gadugi"/>
          <w:sz w:val="8"/>
          <w:szCs w:val="24"/>
        </w:rPr>
      </w:pPr>
    </w:p>
    <w:p w14:paraId="48008031" w14:textId="77777777" w:rsidR="00F54E43" w:rsidRPr="00F54E43" w:rsidRDefault="00F54E43" w:rsidP="00F54E43">
      <w:pPr>
        <w:ind w:left="18"/>
        <w:rPr>
          <w:rFonts w:ascii="Gadugi" w:hAnsi="Gadugi"/>
          <w:sz w:val="20"/>
        </w:rPr>
      </w:pPr>
      <w:r w:rsidRPr="00F54E43">
        <w:rPr>
          <w:rFonts w:ascii="Gadugi" w:hAnsi="Gadugi"/>
          <w:sz w:val="20"/>
        </w:rPr>
        <w:t xml:space="preserve">Committees should recruit external evaluators who are able to provide an independent, objective assessment of the candidate’s work. Accordingly, committees should not select evaluators who have a close academic or personal connection with the candidate (for example, dissertation advisors, former professors, graduate school colleagues, co-authors, KU faculty, personal friends, one's own former students, etc.).  </w:t>
      </w:r>
    </w:p>
    <w:p w14:paraId="5642A7C0" w14:textId="28B3AA29" w:rsidR="00F54E43" w:rsidRPr="00F54E43" w:rsidRDefault="00F54E43" w:rsidP="00F54E43">
      <w:pPr>
        <w:ind w:left="18"/>
        <w:rPr>
          <w:rFonts w:ascii="Gadugi" w:hAnsi="Gadugi"/>
          <w:sz w:val="20"/>
        </w:rPr>
      </w:pPr>
      <w:r w:rsidRPr="00F54E43">
        <w:rPr>
          <w:rFonts w:ascii="Gadugi" w:hAnsi="Gadugi"/>
          <w:sz w:val="20"/>
        </w:rPr>
        <w:t>In rare cases, the candidate’s specialized research or very narrow, specialized field of expertise requires drawing from individuals with c</w:t>
      </w:r>
      <w:r w:rsidR="00F40BDF">
        <w:rPr>
          <w:rFonts w:ascii="Gadugi" w:hAnsi="Gadugi"/>
          <w:sz w:val="20"/>
        </w:rPr>
        <w:t xml:space="preserve">lose professional connections. </w:t>
      </w:r>
      <w:r w:rsidRPr="00F54E43">
        <w:rPr>
          <w:rFonts w:ascii="Gadugi" w:hAnsi="Gadugi"/>
          <w:sz w:val="20"/>
        </w:rPr>
        <w:t xml:space="preserve">In these instances, the unit is responsible for explaining and justifying an exception to this standard to review committees, including UCPT. </w:t>
      </w:r>
    </w:p>
    <w:p w14:paraId="562A4352" w14:textId="77777777" w:rsidR="00F54E43" w:rsidRPr="00F54E43" w:rsidRDefault="00F54E43" w:rsidP="00F54E43">
      <w:pPr>
        <w:spacing w:after="301"/>
        <w:ind w:left="18"/>
        <w:rPr>
          <w:rFonts w:ascii="Gadugi" w:hAnsi="Gadugi"/>
          <w:sz w:val="20"/>
        </w:rPr>
      </w:pPr>
      <w:r w:rsidRPr="00F54E43">
        <w:rPr>
          <w:rFonts w:ascii="Gadugi" w:hAnsi="Gadugi"/>
          <w:sz w:val="20"/>
        </w:rPr>
        <w:t xml:space="preserve">While the University does not have a standardized university-wide selection procedure, the following practices are recommended for inclusion in department/unit/school/college processes:  </w:t>
      </w:r>
    </w:p>
    <w:p w14:paraId="2E658113" w14:textId="77777777" w:rsidR="00F54E43" w:rsidRPr="00F54E43" w:rsidRDefault="00F54E43" w:rsidP="00F54E43">
      <w:pPr>
        <w:numPr>
          <w:ilvl w:val="0"/>
          <w:numId w:val="44"/>
        </w:numPr>
        <w:spacing w:after="11" w:line="248" w:lineRule="auto"/>
        <w:ind w:right="0" w:hanging="360"/>
        <w:rPr>
          <w:rFonts w:ascii="Gadugi" w:hAnsi="Gadugi"/>
          <w:sz w:val="20"/>
        </w:rPr>
      </w:pPr>
      <w:r w:rsidRPr="00F54E43">
        <w:rPr>
          <w:rFonts w:ascii="Gadugi" w:hAnsi="Gadugi"/>
          <w:sz w:val="20"/>
        </w:rPr>
        <w:t>The criteria and process for selection of external evaluators is communicated to the candidate.</w:t>
      </w:r>
    </w:p>
    <w:p w14:paraId="0715790B" w14:textId="5D56F4F6" w:rsidR="00F54E43" w:rsidRPr="00F54E43" w:rsidRDefault="00F54E43" w:rsidP="00F54E43">
      <w:pPr>
        <w:numPr>
          <w:ilvl w:val="0"/>
          <w:numId w:val="44"/>
        </w:numPr>
        <w:spacing w:after="64" w:line="248" w:lineRule="auto"/>
        <w:ind w:right="0" w:hanging="360"/>
        <w:rPr>
          <w:rFonts w:ascii="Gadugi" w:hAnsi="Gadugi"/>
          <w:sz w:val="20"/>
        </w:rPr>
      </w:pPr>
      <w:r w:rsidRPr="00F54E43">
        <w:rPr>
          <w:rFonts w:ascii="Gadugi" w:hAnsi="Gadugi"/>
          <w:sz w:val="20"/>
        </w:rPr>
        <w:t>Candidates are asked to provide up to 6 names of potential external evaluators to the chair/director/</w:t>
      </w:r>
      <w:r w:rsidR="009B699D" w:rsidRPr="00F54E43">
        <w:rPr>
          <w:rFonts w:ascii="Gadugi" w:hAnsi="Gadugi"/>
          <w:sz w:val="20"/>
        </w:rPr>
        <w:t>dean and</w:t>
      </w:r>
      <w:r w:rsidRPr="00F54E43">
        <w:rPr>
          <w:rFonts w:ascii="Gadugi" w:hAnsi="Gadugi"/>
          <w:sz w:val="20"/>
        </w:rPr>
        <w:t xml:space="preserve"> may identify up to 2 individuals that they would not wish included as external evaluators.</w:t>
      </w:r>
    </w:p>
    <w:p w14:paraId="5DD144E1" w14:textId="77777777" w:rsidR="00F54E43" w:rsidRPr="00F54E43" w:rsidRDefault="00F54E43" w:rsidP="00F54E43">
      <w:pPr>
        <w:numPr>
          <w:ilvl w:val="0"/>
          <w:numId w:val="44"/>
        </w:numPr>
        <w:spacing w:after="61" w:line="248" w:lineRule="auto"/>
        <w:ind w:right="0" w:hanging="360"/>
        <w:rPr>
          <w:rFonts w:ascii="Gadugi" w:hAnsi="Gadugi"/>
          <w:sz w:val="20"/>
        </w:rPr>
      </w:pPr>
      <w:r w:rsidRPr="00F54E43">
        <w:rPr>
          <w:rFonts w:ascii="Gadugi" w:hAnsi="Gadugi"/>
          <w:sz w:val="20"/>
        </w:rPr>
        <w:t>Candidates should not themselves solicit external evaluators, nor should they be involved in the final selection of external evaluators.</w:t>
      </w:r>
    </w:p>
    <w:p w14:paraId="404C5A2F" w14:textId="77777777" w:rsidR="00F54E43" w:rsidRPr="00F54E43" w:rsidRDefault="00F54E43" w:rsidP="00F54E43">
      <w:pPr>
        <w:numPr>
          <w:ilvl w:val="0"/>
          <w:numId w:val="44"/>
        </w:numPr>
        <w:spacing w:after="63" w:line="248" w:lineRule="auto"/>
        <w:ind w:right="0" w:hanging="360"/>
        <w:rPr>
          <w:rFonts w:ascii="Gadugi" w:hAnsi="Gadugi"/>
          <w:sz w:val="20"/>
        </w:rPr>
      </w:pPr>
      <w:r w:rsidRPr="00F54E43">
        <w:rPr>
          <w:rFonts w:ascii="Gadugi" w:hAnsi="Gadugi"/>
          <w:sz w:val="20"/>
        </w:rPr>
        <w:t>The department/unit/school/college is responsible for using its judgment in the final selection of external evaluators.</w:t>
      </w:r>
    </w:p>
    <w:p w14:paraId="4C2C8CDF" w14:textId="77777777" w:rsidR="00F54E43" w:rsidRPr="00F54E43" w:rsidRDefault="00F54E43" w:rsidP="00F54E43">
      <w:pPr>
        <w:numPr>
          <w:ilvl w:val="0"/>
          <w:numId w:val="44"/>
        </w:numPr>
        <w:spacing w:after="64" w:line="248" w:lineRule="auto"/>
        <w:ind w:right="0" w:hanging="360"/>
        <w:rPr>
          <w:rFonts w:ascii="Gadugi" w:hAnsi="Gadugi"/>
          <w:sz w:val="20"/>
        </w:rPr>
      </w:pPr>
      <w:r w:rsidRPr="00F54E43">
        <w:rPr>
          <w:rFonts w:ascii="Gadugi" w:hAnsi="Gadugi"/>
          <w:sz w:val="20"/>
        </w:rPr>
        <w:t>In the case of joint appointments, the two units should consult on the selection of the external evaluators.</w:t>
      </w:r>
    </w:p>
    <w:p w14:paraId="64253202" w14:textId="77777777" w:rsidR="00F54E43" w:rsidRPr="00F54E43" w:rsidRDefault="00F54E43" w:rsidP="00F54E43">
      <w:pPr>
        <w:numPr>
          <w:ilvl w:val="0"/>
          <w:numId w:val="44"/>
        </w:numPr>
        <w:spacing w:after="61" w:line="248" w:lineRule="auto"/>
        <w:ind w:right="0" w:hanging="360"/>
        <w:rPr>
          <w:rFonts w:ascii="Gadugi" w:hAnsi="Gadugi"/>
          <w:sz w:val="20"/>
        </w:rPr>
      </w:pPr>
      <w:r w:rsidRPr="00F54E43">
        <w:rPr>
          <w:rFonts w:ascii="Gadugi" w:hAnsi="Gadugi"/>
          <w:sz w:val="20"/>
        </w:rPr>
        <w:t>The final list of external evaluators should include no more than 3 evaluators suggested by the candidate.</w:t>
      </w:r>
    </w:p>
    <w:p w14:paraId="01FC5F41" w14:textId="77777777" w:rsidR="008A1EEF" w:rsidRPr="00F54E43" w:rsidRDefault="00F54E43" w:rsidP="00F54E43">
      <w:pPr>
        <w:numPr>
          <w:ilvl w:val="0"/>
          <w:numId w:val="44"/>
        </w:numPr>
        <w:spacing w:after="207" w:line="248" w:lineRule="auto"/>
        <w:ind w:left="368" w:right="0" w:hanging="360"/>
        <w:rPr>
          <w:rFonts w:ascii="Gadugi" w:hAnsi="Gadugi"/>
          <w:sz w:val="20"/>
        </w:rPr>
      </w:pPr>
      <w:r w:rsidRPr="00F54E43">
        <w:rPr>
          <w:rFonts w:ascii="Gadugi" w:hAnsi="Gadugi"/>
          <w:sz w:val="20"/>
        </w:rPr>
        <w:t>The final list of external evaluators should not be shared with the candidate.</w:t>
      </w:r>
    </w:p>
    <w:p w14:paraId="49DF0300" w14:textId="77777777" w:rsidR="008F6661"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Confidentiality of External Reviews</w:t>
      </w:r>
    </w:p>
    <w:p w14:paraId="0B82EE4C" w14:textId="77777777" w:rsidR="00763E6C" w:rsidRPr="00763E6C" w:rsidRDefault="00763E6C" w:rsidP="00763E6C">
      <w:pPr>
        <w:spacing w:after="0"/>
        <w:rPr>
          <w:rFonts w:ascii="Garamond" w:hAnsi="Garamond"/>
          <w:sz w:val="10"/>
          <w:szCs w:val="24"/>
        </w:rPr>
      </w:pPr>
    </w:p>
    <w:p w14:paraId="38FC952E" w14:textId="77777777" w:rsidR="00043F0A" w:rsidRPr="00F54E43" w:rsidRDefault="00F54E43" w:rsidP="00F54E43">
      <w:pPr>
        <w:rPr>
          <w:rFonts w:ascii="Gadugi" w:hAnsi="Gadugi"/>
          <w:b/>
          <w:i/>
          <w:sz w:val="18"/>
          <w:szCs w:val="24"/>
        </w:rPr>
      </w:pPr>
      <w:r w:rsidRPr="00F54E43">
        <w:rPr>
          <w:rFonts w:ascii="Gadugi" w:hAnsi="Gadugi"/>
          <w:sz w:val="20"/>
          <w:szCs w:val="24"/>
        </w:rPr>
        <w:t>Policies governing the confidentiality of external evaluations are established b</w:t>
      </w:r>
      <w:r>
        <w:rPr>
          <w:rFonts w:ascii="Gadugi" w:hAnsi="Gadugi"/>
          <w:sz w:val="20"/>
          <w:szCs w:val="24"/>
        </w:rPr>
        <w:t xml:space="preserve">y the schools and the College. </w:t>
      </w:r>
      <w:r w:rsidRPr="00F54E43">
        <w:rPr>
          <w:rFonts w:ascii="Gadugi" w:hAnsi="Gadugi"/>
          <w:sz w:val="20"/>
          <w:szCs w:val="24"/>
        </w:rPr>
        <w:t>The decision concerning confidentiality will not be delegated below the College or School administrative level. UCPT should be informed of the School and College policy at the annual meeting with the Academic Deans.</w:t>
      </w:r>
      <w:r>
        <w:rPr>
          <w:rFonts w:ascii="Gadugi" w:hAnsi="Gadugi"/>
          <w:sz w:val="20"/>
          <w:szCs w:val="24"/>
        </w:rPr>
        <w:t xml:space="preserve"> </w:t>
      </w:r>
      <w:r w:rsidRPr="00F54E43">
        <w:rPr>
          <w:rFonts w:ascii="Gadugi" w:hAnsi="Gadugi"/>
          <w:sz w:val="20"/>
          <w:szCs w:val="24"/>
        </w:rPr>
        <w:t>All letters to external evaluators must disclose the College or School policy.</w:t>
      </w:r>
      <w:r w:rsidRPr="00F54E43">
        <w:rPr>
          <w:rFonts w:ascii="Gadugi" w:hAnsi="Gadugi"/>
          <w:b/>
          <w:sz w:val="20"/>
          <w:szCs w:val="24"/>
        </w:rPr>
        <w:t xml:space="preserve"> </w:t>
      </w:r>
    </w:p>
    <w:p w14:paraId="4CF3C8B2" w14:textId="77777777" w:rsidR="00043F0A"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Materials Sent to External Evaluators</w:t>
      </w:r>
    </w:p>
    <w:p w14:paraId="3F673D57" w14:textId="77777777" w:rsidR="00043F0A" w:rsidRPr="00763E6C" w:rsidRDefault="00043F0A" w:rsidP="00043F0A">
      <w:pPr>
        <w:spacing w:after="0"/>
        <w:rPr>
          <w:rFonts w:ascii="Garamond" w:hAnsi="Garamond"/>
          <w:sz w:val="10"/>
          <w:szCs w:val="24"/>
        </w:rPr>
      </w:pPr>
    </w:p>
    <w:p w14:paraId="76A902ED" w14:textId="77777777" w:rsidR="00C72731" w:rsidRPr="00F54E43" w:rsidRDefault="00F54E43" w:rsidP="00F54E43">
      <w:pPr>
        <w:widowControl w:val="0"/>
        <w:ind w:left="0"/>
        <w:rPr>
          <w:rFonts w:ascii="Gadugi" w:hAnsi="Gadugi"/>
          <w:sz w:val="20"/>
          <w:szCs w:val="24"/>
        </w:rPr>
      </w:pPr>
      <w:r w:rsidRPr="00F54E43">
        <w:rPr>
          <w:rFonts w:ascii="Gadugi" w:hAnsi="Gadugi"/>
          <w:sz w:val="20"/>
          <w:szCs w:val="24"/>
        </w:rPr>
        <w:t>Evaluators should be sent the candidate’s current CV in the standard format for the discipline(s) (i.e., not the internal P&amp;T CV that will be submitted with the candidate’s materials) an appropriately representative body of the candidate’s work to review, and a letter outlining the review ex</w:t>
      </w:r>
      <w:r>
        <w:rPr>
          <w:rFonts w:ascii="Gadugi" w:hAnsi="Gadugi"/>
          <w:sz w:val="20"/>
          <w:szCs w:val="24"/>
        </w:rPr>
        <w:t xml:space="preserve">pectations (See next section). </w:t>
      </w:r>
      <w:r w:rsidRPr="00F54E43">
        <w:rPr>
          <w:rFonts w:ascii="Gadugi" w:hAnsi="Gadugi"/>
          <w:sz w:val="20"/>
          <w:szCs w:val="24"/>
        </w:rPr>
        <w:t>The same set of materials should be sent to all reviewers. The candidate should have input into the selection of work to be sent.</w:t>
      </w:r>
    </w:p>
    <w:p w14:paraId="4CE23383" w14:textId="77777777" w:rsidR="00282C60" w:rsidRPr="009B699D" w:rsidRDefault="00F54E43"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Required Statements in Letters to External Evaluators</w:t>
      </w:r>
    </w:p>
    <w:p w14:paraId="1CDEF458" w14:textId="77777777" w:rsidR="00282C60" w:rsidRPr="00763E6C" w:rsidRDefault="00282C60" w:rsidP="00282C60">
      <w:pPr>
        <w:spacing w:after="0"/>
        <w:rPr>
          <w:rFonts w:ascii="Garamond" w:hAnsi="Garamond"/>
          <w:sz w:val="10"/>
          <w:szCs w:val="24"/>
        </w:rPr>
      </w:pPr>
    </w:p>
    <w:p w14:paraId="30509FF3" w14:textId="77777777" w:rsidR="00F54E43" w:rsidRDefault="00F54E43" w:rsidP="00F54E43">
      <w:pPr>
        <w:pStyle w:val="ListParagraph"/>
        <w:numPr>
          <w:ilvl w:val="0"/>
          <w:numId w:val="42"/>
        </w:numPr>
        <w:rPr>
          <w:rFonts w:ascii="Gadugi" w:hAnsi="Gadugi"/>
          <w:b/>
          <w:sz w:val="20"/>
          <w:szCs w:val="24"/>
        </w:rPr>
      </w:pPr>
      <w:r>
        <w:rPr>
          <w:rFonts w:ascii="Gadugi" w:hAnsi="Gadugi"/>
          <w:b/>
          <w:sz w:val="20"/>
          <w:szCs w:val="24"/>
        </w:rPr>
        <w:t>Confidentiality of the External Evaluations:</w:t>
      </w:r>
    </w:p>
    <w:p w14:paraId="2014E7CC" w14:textId="77777777" w:rsidR="00F54E43" w:rsidRPr="00F54E43" w:rsidRDefault="00F54E43" w:rsidP="00F54E43">
      <w:pPr>
        <w:pStyle w:val="ListParagraph"/>
        <w:rPr>
          <w:rFonts w:ascii="Gadugi" w:hAnsi="Gadugi"/>
          <w:b/>
          <w:sz w:val="8"/>
          <w:szCs w:val="24"/>
        </w:rPr>
      </w:pPr>
    </w:p>
    <w:p w14:paraId="5D0D51A1" w14:textId="77777777" w:rsidR="00F54E43" w:rsidRDefault="00F54E43" w:rsidP="00F54E43">
      <w:pPr>
        <w:pStyle w:val="ListParagraph"/>
        <w:numPr>
          <w:ilvl w:val="1"/>
          <w:numId w:val="42"/>
        </w:numPr>
        <w:rPr>
          <w:rFonts w:ascii="Gadugi" w:hAnsi="Gadugi"/>
          <w:b/>
          <w:sz w:val="20"/>
          <w:szCs w:val="24"/>
        </w:rPr>
      </w:pPr>
      <w:r>
        <w:rPr>
          <w:rFonts w:ascii="Gadugi" w:hAnsi="Gadugi"/>
          <w:b/>
          <w:sz w:val="20"/>
          <w:szCs w:val="24"/>
        </w:rPr>
        <w:t>Confidential</w:t>
      </w:r>
    </w:p>
    <w:p w14:paraId="63016321" w14:textId="77777777" w:rsidR="00F54E43" w:rsidRPr="00F54E43" w:rsidRDefault="00F54E43" w:rsidP="00F54E43">
      <w:pPr>
        <w:pStyle w:val="ListParagraph"/>
        <w:widowControl w:val="0"/>
        <w:ind w:left="1440" w:firstLine="720"/>
        <w:rPr>
          <w:rFonts w:ascii="Gadugi" w:hAnsi="Gadugi"/>
          <w:i/>
          <w:sz w:val="20"/>
          <w:szCs w:val="24"/>
        </w:rPr>
      </w:pPr>
      <w:r w:rsidRPr="00F54E43">
        <w:rPr>
          <w:rFonts w:ascii="Gadugi" w:hAnsi="Gadugi"/>
          <w:i/>
          <w:sz w:val="20"/>
          <w:szCs w:val="24"/>
        </w:rPr>
        <w:t xml:space="preserve">“As a part of the promotion and/or tenure review process, we are soliciting assessments of </w:t>
      </w:r>
    </w:p>
    <w:p w14:paraId="4744DA6E" w14:textId="77777777" w:rsidR="00F54E43" w:rsidRDefault="00F54E43" w:rsidP="00F54E43">
      <w:pPr>
        <w:pStyle w:val="ListParagraph"/>
        <w:widowControl w:val="0"/>
        <w:spacing w:after="0"/>
        <w:ind w:left="2160"/>
        <w:rPr>
          <w:rFonts w:ascii="Gadugi" w:hAnsi="Gadugi"/>
          <w:sz w:val="20"/>
          <w:szCs w:val="24"/>
        </w:rPr>
      </w:pPr>
      <w:r w:rsidRPr="00F54E43">
        <w:rPr>
          <w:rFonts w:ascii="Gadugi" w:hAnsi="Gadugi"/>
          <w:i/>
          <w:sz w:val="20"/>
          <w:szCs w:val="24"/>
        </w:rPr>
        <w:lastRenderedPageBreak/>
        <w:t>Professor __</w:t>
      </w:r>
      <w:r w:rsidRPr="00F54E43">
        <w:rPr>
          <w:rFonts w:ascii="Gadugi" w:hAnsi="Gadugi"/>
          <w:i/>
          <w:sz w:val="20"/>
          <w:szCs w:val="24"/>
          <w:u w:val="single"/>
        </w:rPr>
        <w:t>Name Here’s_</w:t>
      </w:r>
      <w:r w:rsidRPr="00F54E43">
        <w:rPr>
          <w:rFonts w:ascii="Gadugi" w:hAnsi="Gadugi"/>
          <w:i/>
          <w:sz w:val="20"/>
          <w:szCs w:val="24"/>
        </w:rPr>
        <w:t xml:space="preserve"> research contributions from academic colleagues and distinguished professionals. These letters will become part of the candidate’s promotion and tenure dossier and are treated as confidential by the University to the extent we are permitted to do so by law.”</w:t>
      </w:r>
      <w:r>
        <w:rPr>
          <w:rFonts w:ascii="Gadugi" w:hAnsi="Gadugi"/>
          <w:sz w:val="20"/>
          <w:szCs w:val="24"/>
        </w:rPr>
        <w:t xml:space="preserve">  </w:t>
      </w:r>
    </w:p>
    <w:p w14:paraId="377C87F3" w14:textId="77777777" w:rsidR="00282C60" w:rsidRPr="00F54E43" w:rsidRDefault="00F54E43" w:rsidP="00F54E43">
      <w:pPr>
        <w:pStyle w:val="ListParagraph"/>
        <w:widowControl w:val="0"/>
        <w:ind w:left="2160"/>
        <w:rPr>
          <w:rFonts w:ascii="Gadugi" w:hAnsi="Gadugi"/>
          <w:sz w:val="20"/>
          <w:szCs w:val="24"/>
        </w:rPr>
      </w:pPr>
      <w:r w:rsidRPr="00F54E43">
        <w:rPr>
          <w:rFonts w:ascii="Gadugi" w:hAnsi="Gadugi"/>
          <w:sz w:val="20"/>
          <w:szCs w:val="24"/>
        </w:rPr>
        <w:t xml:space="preserve"> </w:t>
      </w:r>
    </w:p>
    <w:p w14:paraId="3F7854E3" w14:textId="77777777" w:rsidR="00F54E43" w:rsidRDefault="00F54E43" w:rsidP="00F54E43">
      <w:pPr>
        <w:pStyle w:val="ListParagraph"/>
        <w:numPr>
          <w:ilvl w:val="1"/>
          <w:numId w:val="42"/>
        </w:numPr>
        <w:rPr>
          <w:rFonts w:ascii="Gadugi" w:hAnsi="Gadugi"/>
          <w:b/>
          <w:sz w:val="20"/>
          <w:szCs w:val="24"/>
        </w:rPr>
      </w:pPr>
      <w:r>
        <w:rPr>
          <w:rFonts w:ascii="Gadugi" w:hAnsi="Gadugi"/>
          <w:b/>
          <w:sz w:val="20"/>
          <w:szCs w:val="24"/>
        </w:rPr>
        <w:t>Not Confidential</w:t>
      </w:r>
    </w:p>
    <w:p w14:paraId="065D599E" w14:textId="03448710" w:rsidR="00F54E43" w:rsidRDefault="00F54E43" w:rsidP="00F54E43">
      <w:pPr>
        <w:pStyle w:val="ListParagraph"/>
        <w:widowControl w:val="0"/>
        <w:ind w:left="2160"/>
        <w:rPr>
          <w:rFonts w:ascii="Gadugi" w:hAnsi="Gadugi"/>
          <w:i/>
          <w:sz w:val="20"/>
        </w:rPr>
      </w:pPr>
      <w:r w:rsidRPr="00F54E43">
        <w:rPr>
          <w:rFonts w:ascii="Gadugi" w:hAnsi="Gadugi"/>
          <w:i/>
          <w:sz w:val="20"/>
          <w:szCs w:val="24"/>
        </w:rPr>
        <w:t>“As a part of the promotion and/or tenure review process, we are solici</w:t>
      </w:r>
      <w:r w:rsidR="00212FC6">
        <w:rPr>
          <w:rFonts w:ascii="Gadugi" w:hAnsi="Gadugi"/>
          <w:i/>
          <w:sz w:val="20"/>
          <w:szCs w:val="24"/>
        </w:rPr>
        <w:t>ting assessments of Professor _</w:t>
      </w:r>
      <w:r w:rsidRPr="00F54E43">
        <w:rPr>
          <w:rFonts w:ascii="Gadugi" w:hAnsi="Gadugi"/>
          <w:i/>
          <w:sz w:val="20"/>
          <w:szCs w:val="24"/>
          <w:u w:val="single"/>
        </w:rPr>
        <w:t>Name Here’s_</w:t>
      </w:r>
      <w:r w:rsidRPr="00F54E43">
        <w:rPr>
          <w:rFonts w:ascii="Gadugi" w:hAnsi="Gadugi"/>
          <w:i/>
          <w:sz w:val="20"/>
          <w:szCs w:val="24"/>
        </w:rPr>
        <w:t xml:space="preserve"> research contributions from academic colleagues and </w:t>
      </w:r>
      <w:r w:rsidRPr="00F54E43">
        <w:rPr>
          <w:rFonts w:ascii="Gadugi" w:hAnsi="Gadugi"/>
          <w:i/>
        </w:rPr>
        <w:t xml:space="preserve">distinguished professionals. </w:t>
      </w:r>
      <w:r w:rsidRPr="00F54E43">
        <w:rPr>
          <w:rFonts w:ascii="Gadugi" w:hAnsi="Gadugi"/>
          <w:i/>
          <w:sz w:val="20"/>
        </w:rPr>
        <w:t>These letters will become part of the candidate’s promotion and tenure dossier. Following the regulations within the ______ School, the candidate may have access to these letters.”</w:t>
      </w:r>
    </w:p>
    <w:p w14:paraId="4643AB02" w14:textId="77777777" w:rsidR="00F54E43" w:rsidRPr="00F54E43" w:rsidRDefault="00F54E43" w:rsidP="00F54E43">
      <w:pPr>
        <w:pStyle w:val="ListParagraph"/>
        <w:widowControl w:val="0"/>
        <w:ind w:left="2160"/>
        <w:rPr>
          <w:rFonts w:ascii="Gadugi" w:hAnsi="Gadugi"/>
          <w:i/>
          <w:sz w:val="10"/>
        </w:rPr>
      </w:pPr>
    </w:p>
    <w:p w14:paraId="2D0456CD" w14:textId="77777777" w:rsidR="00282C60" w:rsidRDefault="00F54E43" w:rsidP="00F54E43">
      <w:pPr>
        <w:pStyle w:val="ListParagraph"/>
        <w:widowControl w:val="0"/>
        <w:numPr>
          <w:ilvl w:val="0"/>
          <w:numId w:val="42"/>
        </w:numPr>
        <w:rPr>
          <w:rFonts w:ascii="Gadugi" w:hAnsi="Gadugi"/>
          <w:b/>
          <w:sz w:val="20"/>
          <w:szCs w:val="24"/>
        </w:rPr>
      </w:pPr>
      <w:r>
        <w:rPr>
          <w:rFonts w:ascii="Gadugi" w:hAnsi="Gadugi"/>
          <w:b/>
          <w:sz w:val="20"/>
          <w:szCs w:val="24"/>
        </w:rPr>
        <w:t xml:space="preserve">Request for the Evaluator’s CV </w:t>
      </w:r>
    </w:p>
    <w:p w14:paraId="1A82BF9B" w14:textId="77777777" w:rsidR="00F54E43" w:rsidRPr="00F54E43" w:rsidRDefault="00F54E43" w:rsidP="00F54E43">
      <w:pPr>
        <w:pStyle w:val="ListParagraph"/>
        <w:widowControl w:val="0"/>
        <w:rPr>
          <w:rFonts w:ascii="Gadugi" w:hAnsi="Gadugi"/>
          <w:b/>
          <w:sz w:val="10"/>
          <w:szCs w:val="24"/>
        </w:rPr>
      </w:pPr>
    </w:p>
    <w:p w14:paraId="24FD5B93" w14:textId="77777777" w:rsidR="00F54E43" w:rsidRPr="00F54E43" w:rsidRDefault="00F54E43" w:rsidP="00F54E43">
      <w:pPr>
        <w:pStyle w:val="ListParagraph"/>
        <w:widowControl w:val="0"/>
        <w:numPr>
          <w:ilvl w:val="0"/>
          <w:numId w:val="42"/>
        </w:numPr>
        <w:rPr>
          <w:rFonts w:ascii="Gadugi" w:hAnsi="Gadugi"/>
          <w:b/>
          <w:sz w:val="20"/>
          <w:szCs w:val="24"/>
        </w:rPr>
      </w:pPr>
      <w:r>
        <w:rPr>
          <w:rFonts w:ascii="Gadugi" w:hAnsi="Gadugi"/>
          <w:b/>
          <w:sz w:val="20"/>
          <w:szCs w:val="24"/>
        </w:rPr>
        <w:t>Areas that Should be Addressed by the Evaluator in the Evaluation Letter:</w:t>
      </w:r>
    </w:p>
    <w:p w14:paraId="26AEEE12" w14:textId="7BAD79C0" w:rsidR="00F54E43" w:rsidRPr="00321D37" w:rsidRDefault="00F54E43" w:rsidP="00F54E43">
      <w:pPr>
        <w:numPr>
          <w:ilvl w:val="1"/>
          <w:numId w:val="42"/>
        </w:numPr>
        <w:spacing w:after="27" w:line="248" w:lineRule="auto"/>
        <w:ind w:right="0"/>
        <w:rPr>
          <w:rFonts w:ascii="Gadugi" w:hAnsi="Gadugi"/>
          <w:sz w:val="20"/>
          <w:szCs w:val="20"/>
        </w:rPr>
      </w:pPr>
      <w:r w:rsidRPr="00321D37">
        <w:rPr>
          <w:rFonts w:ascii="Gadugi" w:hAnsi="Gadugi"/>
          <w:sz w:val="20"/>
          <w:szCs w:val="20"/>
        </w:rPr>
        <w:t xml:space="preserve">Length and nature of his/her association with the </w:t>
      </w:r>
      <w:r w:rsidR="009B699D" w:rsidRPr="00321D37">
        <w:rPr>
          <w:rFonts w:ascii="Gadugi" w:hAnsi="Gadugi"/>
          <w:sz w:val="20"/>
          <w:szCs w:val="20"/>
        </w:rPr>
        <w:t>candidate.</w:t>
      </w:r>
    </w:p>
    <w:p w14:paraId="1FEFEFF3" w14:textId="22D9E0BB" w:rsidR="00F54E43" w:rsidRPr="00321D37" w:rsidRDefault="00F54E43" w:rsidP="00F54E43">
      <w:pPr>
        <w:numPr>
          <w:ilvl w:val="1"/>
          <w:numId w:val="42"/>
        </w:numPr>
        <w:spacing w:after="30" w:line="248" w:lineRule="auto"/>
        <w:ind w:right="0"/>
        <w:rPr>
          <w:rFonts w:ascii="Gadugi" w:hAnsi="Gadugi"/>
          <w:sz w:val="20"/>
          <w:szCs w:val="20"/>
        </w:rPr>
      </w:pPr>
      <w:r w:rsidRPr="00321D37">
        <w:rPr>
          <w:rFonts w:ascii="Gadugi" w:hAnsi="Gadugi"/>
          <w:sz w:val="20"/>
          <w:szCs w:val="20"/>
        </w:rPr>
        <w:t xml:space="preserve">The quality and quantity of the candidate’s work as reflected in the candidate’s CV and works sent for the evaluator’s </w:t>
      </w:r>
      <w:r w:rsidR="009B699D" w:rsidRPr="00321D37">
        <w:rPr>
          <w:rFonts w:ascii="Gadugi" w:hAnsi="Gadugi"/>
          <w:sz w:val="20"/>
          <w:szCs w:val="20"/>
        </w:rPr>
        <w:t>review.</w:t>
      </w:r>
    </w:p>
    <w:p w14:paraId="52D4F4B9" w14:textId="60A58B13" w:rsidR="00F54E43" w:rsidRPr="00321D37" w:rsidRDefault="00F54E43" w:rsidP="00F54E43">
      <w:pPr>
        <w:numPr>
          <w:ilvl w:val="1"/>
          <w:numId w:val="42"/>
        </w:numPr>
        <w:spacing w:after="25" w:line="248" w:lineRule="auto"/>
        <w:ind w:right="0"/>
        <w:rPr>
          <w:rFonts w:ascii="Gadugi" w:hAnsi="Gadugi"/>
          <w:sz w:val="20"/>
          <w:szCs w:val="20"/>
        </w:rPr>
      </w:pPr>
      <w:r w:rsidRPr="00321D37">
        <w:rPr>
          <w:rFonts w:ascii="Gadugi" w:hAnsi="Gadugi"/>
          <w:sz w:val="20"/>
          <w:szCs w:val="20"/>
        </w:rPr>
        <w:t>The significance of the candidate’s work to the discipline/</w:t>
      </w:r>
      <w:r w:rsidR="009B699D" w:rsidRPr="00321D37">
        <w:rPr>
          <w:rFonts w:ascii="Gadugi" w:hAnsi="Gadugi"/>
          <w:sz w:val="20"/>
          <w:szCs w:val="20"/>
        </w:rPr>
        <w:t>profession.</w:t>
      </w:r>
    </w:p>
    <w:p w14:paraId="4EBD46EE" w14:textId="16D8CA0C" w:rsidR="00F54E43" w:rsidRPr="00321D37" w:rsidRDefault="00F54E43" w:rsidP="00F54E43">
      <w:pPr>
        <w:numPr>
          <w:ilvl w:val="1"/>
          <w:numId w:val="42"/>
        </w:numPr>
        <w:spacing w:after="28" w:line="248" w:lineRule="auto"/>
        <w:ind w:right="0"/>
        <w:rPr>
          <w:rFonts w:ascii="Gadugi" w:hAnsi="Gadugi"/>
          <w:sz w:val="20"/>
          <w:szCs w:val="20"/>
        </w:rPr>
      </w:pPr>
      <w:r w:rsidRPr="00321D37">
        <w:rPr>
          <w:rFonts w:ascii="Gadugi" w:hAnsi="Gadugi"/>
          <w:sz w:val="20"/>
          <w:szCs w:val="20"/>
        </w:rPr>
        <w:t xml:space="preserve">The extent to which the candidate’s record reflects an active and productive scholarly agenda compared to discipline </w:t>
      </w:r>
      <w:r w:rsidR="009B699D" w:rsidRPr="00321D37">
        <w:rPr>
          <w:rFonts w:ascii="Gadugi" w:hAnsi="Gadugi"/>
          <w:sz w:val="20"/>
          <w:szCs w:val="20"/>
        </w:rPr>
        <w:t>characteristics.</w:t>
      </w:r>
    </w:p>
    <w:p w14:paraId="4E56FD9D" w14:textId="4A083BE3" w:rsidR="00F54E43" w:rsidRPr="00321D37" w:rsidRDefault="00F54E43" w:rsidP="00F54E43">
      <w:pPr>
        <w:numPr>
          <w:ilvl w:val="1"/>
          <w:numId w:val="42"/>
        </w:numPr>
        <w:spacing w:after="27" w:line="248" w:lineRule="auto"/>
        <w:ind w:right="0"/>
        <w:rPr>
          <w:rFonts w:ascii="Gadugi" w:hAnsi="Gadugi"/>
          <w:sz w:val="20"/>
          <w:szCs w:val="20"/>
        </w:rPr>
      </w:pPr>
      <w:r w:rsidRPr="00321D37">
        <w:rPr>
          <w:rFonts w:ascii="Gadugi" w:hAnsi="Gadugi"/>
          <w:sz w:val="20"/>
          <w:szCs w:val="20"/>
        </w:rPr>
        <w:t xml:space="preserve">The extent to which the candidate’s record reflects a sustainable program of scholarly </w:t>
      </w:r>
      <w:r w:rsidR="009B699D" w:rsidRPr="00321D37">
        <w:rPr>
          <w:rFonts w:ascii="Gadugi" w:hAnsi="Gadugi"/>
          <w:sz w:val="20"/>
          <w:szCs w:val="20"/>
        </w:rPr>
        <w:t>activity.</w:t>
      </w:r>
    </w:p>
    <w:p w14:paraId="7A4C521D" w14:textId="2A68CBE1" w:rsidR="00F54E43" w:rsidRPr="00321D37" w:rsidRDefault="00F54E43" w:rsidP="00F54E43">
      <w:pPr>
        <w:numPr>
          <w:ilvl w:val="1"/>
          <w:numId w:val="42"/>
        </w:numPr>
        <w:spacing w:after="30" w:line="248" w:lineRule="auto"/>
        <w:ind w:right="0"/>
        <w:rPr>
          <w:rFonts w:ascii="Gadugi" w:hAnsi="Gadugi"/>
          <w:sz w:val="20"/>
          <w:szCs w:val="20"/>
        </w:rPr>
      </w:pPr>
      <w:r w:rsidRPr="00321D37">
        <w:rPr>
          <w:rFonts w:ascii="Gadugi" w:hAnsi="Gadugi"/>
          <w:sz w:val="20"/>
          <w:szCs w:val="20"/>
        </w:rPr>
        <w:t xml:space="preserve">The level of state, regional, national and/or international stature of the candidate as a result of this </w:t>
      </w:r>
      <w:r w:rsidR="009B699D" w:rsidRPr="00321D37">
        <w:rPr>
          <w:rFonts w:ascii="Gadugi" w:hAnsi="Gadugi"/>
          <w:sz w:val="20"/>
          <w:szCs w:val="20"/>
        </w:rPr>
        <w:t>work.</w:t>
      </w:r>
    </w:p>
    <w:p w14:paraId="5CF719D2" w14:textId="77777777" w:rsidR="00F54E43" w:rsidRPr="00321D37" w:rsidRDefault="00F54E43" w:rsidP="00F54E43">
      <w:pPr>
        <w:numPr>
          <w:ilvl w:val="1"/>
          <w:numId w:val="42"/>
        </w:numPr>
        <w:spacing w:after="0" w:line="248" w:lineRule="auto"/>
        <w:ind w:right="0"/>
        <w:rPr>
          <w:rFonts w:ascii="Gadugi" w:hAnsi="Gadugi"/>
          <w:sz w:val="20"/>
          <w:szCs w:val="20"/>
        </w:rPr>
      </w:pPr>
      <w:r w:rsidRPr="00321D37">
        <w:rPr>
          <w:rFonts w:ascii="Gadugi" w:hAnsi="Gadugi"/>
          <w:sz w:val="20"/>
          <w:szCs w:val="20"/>
        </w:rPr>
        <w:t>Any special distinction achieved by the candidate.</w:t>
      </w:r>
    </w:p>
    <w:p w14:paraId="0EA66DBA" w14:textId="77777777" w:rsidR="00F54E43" w:rsidRPr="00F54E43" w:rsidRDefault="00F54E43" w:rsidP="00F54E43">
      <w:pPr>
        <w:spacing w:after="0" w:line="248" w:lineRule="auto"/>
        <w:ind w:left="1440" w:right="0"/>
        <w:rPr>
          <w:sz w:val="14"/>
        </w:rPr>
      </w:pPr>
    </w:p>
    <w:p w14:paraId="21CC2348" w14:textId="77777777" w:rsidR="00321D37" w:rsidRPr="009B699D" w:rsidRDefault="00321D37"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Accompanying Documentation in the Promotion and Tenure Dossier</w:t>
      </w:r>
    </w:p>
    <w:p w14:paraId="2F72492A" w14:textId="77777777" w:rsidR="00321D37" w:rsidRPr="00321D37" w:rsidRDefault="00321D37" w:rsidP="00321D37">
      <w:pPr>
        <w:spacing w:after="0"/>
        <w:jc w:val="center"/>
        <w:rPr>
          <w:sz w:val="10"/>
        </w:rPr>
      </w:pPr>
    </w:p>
    <w:p w14:paraId="4E6D9916" w14:textId="77777777" w:rsidR="00321D37" w:rsidRPr="00321D37" w:rsidRDefault="00321D37" w:rsidP="00321D37">
      <w:pPr>
        <w:jc w:val="center"/>
        <w:rPr>
          <w:b/>
          <w:i/>
        </w:rPr>
      </w:pPr>
      <w:r w:rsidRPr="00321D37">
        <w:rPr>
          <w:b/>
          <w:i/>
        </w:rPr>
        <w:t>The following materials must be collected for inclusion in the Promotion and Tenure Dossier</w:t>
      </w:r>
    </w:p>
    <w:p w14:paraId="5D96D01C" w14:textId="157F2757" w:rsidR="00321D37" w:rsidRPr="00A0575A" w:rsidRDefault="00321D37" w:rsidP="00321D37">
      <w:pPr>
        <w:numPr>
          <w:ilvl w:val="1"/>
          <w:numId w:val="47"/>
        </w:numPr>
        <w:spacing w:after="332" w:line="248" w:lineRule="auto"/>
        <w:ind w:right="0" w:hanging="360"/>
        <w:rPr>
          <w:rFonts w:ascii="Gadugi" w:hAnsi="Gadugi"/>
          <w:sz w:val="20"/>
        </w:rPr>
      </w:pPr>
      <w:r w:rsidRPr="00321D37">
        <w:rPr>
          <w:rFonts w:ascii="Gadugi" w:hAnsi="Gadugi"/>
          <w:sz w:val="20"/>
        </w:rPr>
        <w:t>One file in pdf format (with the name Last</w:t>
      </w:r>
      <w:r w:rsidR="006E6003">
        <w:rPr>
          <w:rFonts w:ascii="Gadugi" w:hAnsi="Gadugi"/>
          <w:sz w:val="20"/>
        </w:rPr>
        <w:t xml:space="preserve"> N</w:t>
      </w:r>
      <w:r w:rsidRPr="00321D37">
        <w:rPr>
          <w:rFonts w:ascii="Gadugi" w:hAnsi="Gadugi"/>
          <w:sz w:val="20"/>
        </w:rPr>
        <w:t xml:space="preserve">ame, </w:t>
      </w:r>
      <w:r w:rsidR="006E6003" w:rsidRPr="00321D37">
        <w:rPr>
          <w:rFonts w:ascii="Gadugi" w:hAnsi="Gadugi"/>
          <w:sz w:val="20"/>
        </w:rPr>
        <w:t>First Initial</w:t>
      </w:r>
      <w:r w:rsidRPr="00321D37">
        <w:rPr>
          <w:rFonts w:ascii="Gadugi" w:hAnsi="Gadugi"/>
          <w:sz w:val="20"/>
        </w:rPr>
        <w:t xml:space="preserve"> Exter</w:t>
      </w:r>
      <w:r w:rsidR="00212FC6">
        <w:rPr>
          <w:rFonts w:ascii="Gadugi" w:hAnsi="Gadugi"/>
          <w:sz w:val="20"/>
        </w:rPr>
        <w:t xml:space="preserve">nal Info.pdf) that contains the </w:t>
      </w:r>
      <w:hyperlink r:id="rId9" w:anchor=":~:text=Promotion%20and%20Tenure%20Documents" w:history="1">
        <w:r w:rsidR="00212FC6" w:rsidRPr="003B1FCB">
          <w:rPr>
            <w:rStyle w:val="Hyperlink"/>
            <w:rFonts w:ascii="Gadugi" w:hAnsi="Gadugi"/>
            <w:sz w:val="20"/>
          </w:rPr>
          <w:t>External Evaluation Form</w:t>
        </w:r>
      </w:hyperlink>
      <w:r w:rsidR="00212FC6">
        <w:rPr>
          <w:rFonts w:ascii="Gadugi" w:hAnsi="Gadugi"/>
          <w:sz w:val="20"/>
        </w:rPr>
        <w:t xml:space="preserve"> </w:t>
      </w:r>
      <w:r w:rsidRPr="00A0575A">
        <w:rPr>
          <w:rFonts w:ascii="Gadugi" w:hAnsi="Gadugi"/>
          <w:sz w:val="20"/>
        </w:rPr>
        <w:t>(Items A-F).</w:t>
      </w:r>
    </w:p>
    <w:p w14:paraId="7DBAAA52" w14:textId="6623D227" w:rsidR="00321D37" w:rsidRPr="00321D37" w:rsidRDefault="00321D37" w:rsidP="00321D37">
      <w:pPr>
        <w:numPr>
          <w:ilvl w:val="1"/>
          <w:numId w:val="47"/>
        </w:numPr>
        <w:spacing w:after="71" w:line="248" w:lineRule="auto"/>
        <w:ind w:right="0" w:hanging="360"/>
        <w:rPr>
          <w:rFonts w:ascii="Gadugi" w:hAnsi="Gadugi"/>
          <w:sz w:val="20"/>
        </w:rPr>
      </w:pPr>
      <w:r w:rsidRPr="00321D37">
        <w:rPr>
          <w:rFonts w:ascii="Gadugi" w:hAnsi="Gadugi"/>
          <w:sz w:val="20"/>
        </w:rPr>
        <w:t>A second file in pdf format (with the name Last</w:t>
      </w:r>
      <w:r w:rsidR="006E6003">
        <w:rPr>
          <w:rFonts w:ascii="Gadugi" w:hAnsi="Gadugi"/>
          <w:sz w:val="20"/>
        </w:rPr>
        <w:t xml:space="preserve"> N</w:t>
      </w:r>
      <w:r w:rsidRPr="00321D37">
        <w:rPr>
          <w:rFonts w:ascii="Gadugi" w:hAnsi="Gadugi"/>
          <w:sz w:val="20"/>
        </w:rPr>
        <w:t xml:space="preserve">ame, </w:t>
      </w:r>
      <w:r w:rsidR="006E6003" w:rsidRPr="00321D37">
        <w:rPr>
          <w:rFonts w:ascii="Gadugi" w:hAnsi="Gadugi"/>
          <w:sz w:val="20"/>
        </w:rPr>
        <w:t>First Initial</w:t>
      </w:r>
      <w:r w:rsidRPr="00321D37">
        <w:rPr>
          <w:rFonts w:ascii="Gadugi" w:hAnsi="Gadugi"/>
          <w:sz w:val="20"/>
        </w:rPr>
        <w:t xml:space="preserve"> External Letters) that includes:</w:t>
      </w:r>
    </w:p>
    <w:p w14:paraId="7D24F80F" w14:textId="77777777" w:rsidR="00321D37" w:rsidRDefault="00321D37" w:rsidP="00321D37">
      <w:pPr>
        <w:spacing w:after="0"/>
        <w:ind w:left="753" w:firstLine="687"/>
        <w:rPr>
          <w:rFonts w:ascii="Gadugi" w:hAnsi="Gadugi"/>
          <w:sz w:val="20"/>
        </w:rPr>
      </w:pPr>
      <w:r w:rsidRPr="00321D37">
        <w:rPr>
          <w:rFonts w:ascii="Gadugi" w:hAnsi="Gadugi"/>
          <w:sz w:val="20"/>
        </w:rPr>
        <w:t xml:space="preserve">All letters solicited and received from external reviewers. </w:t>
      </w:r>
    </w:p>
    <w:p w14:paraId="0E4D436D" w14:textId="77777777" w:rsidR="00321D37" w:rsidRPr="00321D37" w:rsidRDefault="00321D37" w:rsidP="00321D37">
      <w:pPr>
        <w:pStyle w:val="ListParagraph"/>
        <w:numPr>
          <w:ilvl w:val="0"/>
          <w:numId w:val="48"/>
        </w:numPr>
        <w:spacing w:after="0"/>
        <w:rPr>
          <w:rFonts w:ascii="Gadugi" w:hAnsi="Gadugi"/>
          <w:sz w:val="20"/>
        </w:rPr>
      </w:pPr>
      <w:r w:rsidRPr="00321D37">
        <w:rPr>
          <w:rFonts w:ascii="Gadugi" w:hAnsi="Gadugi"/>
          <w:sz w:val="20"/>
        </w:rPr>
        <w:t xml:space="preserve">Evaluators may submit their letters as email attachments (e.g., Word or PDF format), as long as the attachment is a letter on their letterhead and includes a signature. </w:t>
      </w:r>
    </w:p>
    <w:p w14:paraId="45205655" w14:textId="77777777" w:rsidR="00282C60" w:rsidRDefault="00321D37" w:rsidP="00321D37">
      <w:pPr>
        <w:pStyle w:val="ListParagraph"/>
        <w:numPr>
          <w:ilvl w:val="0"/>
          <w:numId w:val="48"/>
        </w:numPr>
        <w:spacing w:after="0"/>
        <w:rPr>
          <w:rFonts w:ascii="Gadugi" w:hAnsi="Gadugi"/>
          <w:sz w:val="20"/>
        </w:rPr>
      </w:pPr>
      <w:r w:rsidRPr="00321D37">
        <w:rPr>
          <w:rFonts w:ascii="Gadugi" w:hAnsi="Gadugi"/>
          <w:sz w:val="20"/>
        </w:rPr>
        <w:t>Only evaluations requested by the unit for the purpose of the current promotion and/or tenure evaluation may be included as external evaluation letters.</w:t>
      </w:r>
    </w:p>
    <w:p w14:paraId="049CDB64" w14:textId="77777777" w:rsidR="00321D37" w:rsidRPr="009B699D" w:rsidRDefault="00321D37" w:rsidP="009B699D">
      <w:pPr>
        <w:keepNext/>
        <w:keepLines/>
        <w:pBdr>
          <w:top w:val="single" w:sz="8" w:space="1" w:color="auto"/>
          <w:bottom w:val="single" w:sz="8" w:space="1" w:color="auto"/>
        </w:pBdr>
        <w:shd w:val="clear" w:color="auto" w:fill="F2F2F2" w:themeFill="background1" w:themeFillShade="F2"/>
        <w:spacing w:before="360" w:after="0"/>
        <w:jc w:val="center"/>
        <w:outlineLvl w:val="2"/>
        <w:rPr>
          <w:rFonts w:asciiTheme="majorHAnsi" w:eastAsiaTheme="majorEastAsia" w:hAnsiTheme="majorHAnsi" w:cstheme="majorBidi"/>
          <w:b/>
          <w:bCs/>
          <w:sz w:val="24"/>
          <w:szCs w:val="24"/>
        </w:rPr>
      </w:pPr>
      <w:r w:rsidRPr="009B699D">
        <w:rPr>
          <w:rFonts w:asciiTheme="majorHAnsi" w:eastAsiaTheme="majorEastAsia" w:hAnsiTheme="majorHAnsi" w:cstheme="majorBidi"/>
          <w:b/>
          <w:bCs/>
          <w:sz w:val="24"/>
          <w:szCs w:val="24"/>
        </w:rPr>
        <w:t>Questions</w:t>
      </w:r>
    </w:p>
    <w:p w14:paraId="10993D02" w14:textId="77777777" w:rsidR="00321D37" w:rsidRPr="00763E6C" w:rsidRDefault="00321D37" w:rsidP="00321D37">
      <w:pPr>
        <w:spacing w:after="0"/>
        <w:rPr>
          <w:rFonts w:ascii="Garamond" w:hAnsi="Garamond"/>
          <w:sz w:val="10"/>
          <w:szCs w:val="24"/>
        </w:rPr>
      </w:pPr>
    </w:p>
    <w:p w14:paraId="61C6399C" w14:textId="737908C2" w:rsidR="00321D37" w:rsidRPr="000A1CB6" w:rsidRDefault="00321D37" w:rsidP="00321D37">
      <w:pPr>
        <w:jc w:val="center"/>
        <w:rPr>
          <w:rFonts w:ascii="Gadugi" w:hAnsi="Gadugi"/>
        </w:rPr>
      </w:pPr>
      <w:r w:rsidRPr="000A1CB6">
        <w:rPr>
          <w:rFonts w:ascii="Gadugi" w:hAnsi="Gadugi"/>
        </w:rPr>
        <w:t xml:space="preserve">Contact </w:t>
      </w:r>
      <w:r w:rsidR="0038202C" w:rsidRPr="000A1CB6">
        <w:rPr>
          <w:rFonts w:ascii="Gadugi" w:hAnsi="Gadugi"/>
        </w:rPr>
        <w:t>t</w:t>
      </w:r>
      <w:r w:rsidR="00212FC6" w:rsidRPr="000A1CB6">
        <w:rPr>
          <w:rFonts w:ascii="Gadugi" w:hAnsi="Gadugi"/>
        </w:rPr>
        <w:t xml:space="preserve">he </w:t>
      </w:r>
      <w:r w:rsidR="008B4E98" w:rsidRPr="000A1CB6">
        <w:rPr>
          <w:rFonts w:ascii="Gadugi" w:hAnsi="Gadugi"/>
        </w:rPr>
        <w:t>Office of Faculty Affairs</w:t>
      </w:r>
      <w:r w:rsidRPr="000A1CB6">
        <w:rPr>
          <w:rFonts w:ascii="Gadugi" w:hAnsi="Gadugi"/>
        </w:rPr>
        <w:t xml:space="preserve"> by email at </w:t>
      </w:r>
      <w:hyperlink r:id="rId10" w:history="1">
        <w:r w:rsidR="008B4E98" w:rsidRPr="000A1CB6">
          <w:rPr>
            <w:rStyle w:val="Hyperlink"/>
            <w:rFonts w:ascii="Gadugi" w:hAnsi="Gadugi"/>
          </w:rPr>
          <w:t>facultyaffairs@ku.edu</w:t>
        </w:r>
      </w:hyperlink>
      <w:r w:rsidR="0038202C" w:rsidRPr="000A1CB6">
        <w:rPr>
          <w:rFonts w:ascii="Gadugi" w:hAnsi="Gadugi"/>
        </w:rPr>
        <w:t>.</w:t>
      </w:r>
    </w:p>
    <w:sectPr w:rsidR="00321D37" w:rsidRPr="000A1CB6" w:rsidSect="009B699D">
      <w:headerReference w:type="default" r:id="rId11"/>
      <w:head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8C35" w14:textId="77777777" w:rsidR="0063461E" w:rsidRDefault="0063461E">
      <w:pPr>
        <w:spacing w:after="0" w:line="240" w:lineRule="auto"/>
      </w:pPr>
      <w:r>
        <w:separator/>
      </w:r>
    </w:p>
  </w:endnote>
  <w:endnote w:type="continuationSeparator" w:id="0">
    <w:p w14:paraId="6D6ED521" w14:textId="77777777" w:rsidR="0063461E" w:rsidRDefault="0063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2831D" w14:textId="77777777" w:rsidR="0063461E" w:rsidRDefault="0063461E">
      <w:pPr>
        <w:spacing w:after="0" w:line="240" w:lineRule="auto"/>
      </w:pPr>
      <w:r>
        <w:separator/>
      </w:r>
    </w:p>
  </w:footnote>
  <w:footnote w:type="continuationSeparator" w:id="0">
    <w:p w14:paraId="678CCCAF" w14:textId="77777777" w:rsidR="0063461E" w:rsidRDefault="00634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216877"/>
      <w:docPartObj>
        <w:docPartGallery w:val="Page Numbers (Top of Page)"/>
        <w:docPartUnique/>
      </w:docPartObj>
    </w:sdtPr>
    <w:sdtEndPr>
      <w:rPr>
        <w:noProof/>
      </w:rPr>
    </w:sdtEndPr>
    <w:sdtContent>
      <w:p w14:paraId="29FB4403" w14:textId="14DFC5F9" w:rsidR="00BD57D4" w:rsidRDefault="00B86A3C">
        <w:pPr>
          <w:pStyle w:val="Header"/>
          <w:jc w:val="right"/>
        </w:pPr>
        <w:r>
          <w:t>External Evaluation Guidelines</w:t>
        </w:r>
        <w:r w:rsidR="00BD57D4">
          <w:t xml:space="preserve"> </w:t>
        </w:r>
        <w:r w:rsidR="00BD57D4">
          <w:fldChar w:fldCharType="begin"/>
        </w:r>
        <w:r w:rsidR="00BD57D4">
          <w:instrText xml:space="preserve"> PAGE   \* MERGEFORMAT </w:instrText>
        </w:r>
        <w:r w:rsidR="00BD57D4">
          <w:fldChar w:fldCharType="separate"/>
        </w:r>
        <w:r w:rsidR="00CD42A5">
          <w:rPr>
            <w:noProof/>
          </w:rPr>
          <w:t>1</w:t>
        </w:r>
        <w:r w:rsidR="00BD57D4">
          <w:rPr>
            <w:noProof/>
          </w:rPr>
          <w:fldChar w:fldCharType="end"/>
        </w:r>
      </w:p>
    </w:sdtContent>
  </w:sdt>
  <w:p w14:paraId="276CE5E2" w14:textId="77777777" w:rsidR="00BD57D4" w:rsidRDefault="00BD5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734747"/>
      <w:docPartObj>
        <w:docPartGallery w:val="Page Numbers (Top of Page)"/>
        <w:docPartUnique/>
      </w:docPartObj>
    </w:sdtPr>
    <w:sdtEndPr>
      <w:rPr>
        <w:noProof/>
      </w:rPr>
    </w:sdtEndPr>
    <w:sdtContent>
      <w:p w14:paraId="4BA34EBC" w14:textId="4C5DCA71" w:rsidR="009B699D" w:rsidRDefault="009B699D" w:rsidP="009B699D">
        <w:pPr>
          <w:pStyle w:val="Header"/>
        </w:pPr>
        <w:r>
          <w:rPr>
            <w:noProof/>
            <w:lang w:eastAsia="en-US"/>
          </w:rPr>
          <w:drawing>
            <wp:inline distT="0" distB="0" distL="0" distR="0" wp14:anchorId="486D17DA" wp14:editId="07053EBD">
              <wp:extent cx="2408431" cy="57320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8431" cy="573206"/>
                      </a:xfrm>
                      <a:prstGeom prst="rect">
                        <a:avLst/>
                      </a:prstGeom>
                    </pic:spPr>
                  </pic:pic>
                </a:graphicData>
              </a:graphic>
            </wp:inline>
          </w:drawing>
        </w:r>
        <w:r>
          <w:tab/>
        </w:r>
        <w:r>
          <w:tab/>
          <w:t xml:space="preserve">External Evaluation Guidelines </w:t>
        </w:r>
        <w:r>
          <w:fldChar w:fldCharType="begin"/>
        </w:r>
        <w:r>
          <w:instrText xml:space="preserve"> PAGE   \* MERGEFORMAT </w:instrText>
        </w:r>
        <w:r>
          <w:fldChar w:fldCharType="separate"/>
        </w:r>
        <w:r>
          <w:rPr>
            <w:noProof/>
          </w:rPr>
          <w:t>2</w:t>
        </w:r>
        <w:r>
          <w:rPr>
            <w:noProof/>
          </w:rPr>
          <w:fldChar w:fldCharType="end"/>
        </w:r>
      </w:p>
    </w:sdtContent>
  </w:sdt>
  <w:p w14:paraId="5A2DDDD9" w14:textId="77777777" w:rsidR="009B699D" w:rsidRDefault="009B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233"/>
    <w:multiLevelType w:val="hybridMultilevel"/>
    <w:tmpl w:val="53DCB330"/>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5DF6BEE"/>
    <w:multiLevelType w:val="hybridMultilevel"/>
    <w:tmpl w:val="46E4FAF8"/>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78705DC"/>
    <w:multiLevelType w:val="hybridMultilevel"/>
    <w:tmpl w:val="D3388BA0"/>
    <w:lvl w:ilvl="0" w:tplc="04090015">
      <w:start w:val="1"/>
      <w:numFmt w:val="upperLetter"/>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53B6"/>
    <w:multiLevelType w:val="hybridMultilevel"/>
    <w:tmpl w:val="7C788C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662A9B"/>
    <w:multiLevelType w:val="hybridMultilevel"/>
    <w:tmpl w:val="8C9E09F0"/>
    <w:lvl w:ilvl="0" w:tplc="B4966810">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D6B7342"/>
    <w:multiLevelType w:val="hybridMultilevel"/>
    <w:tmpl w:val="53DCB330"/>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0D7913A7"/>
    <w:multiLevelType w:val="hybridMultilevel"/>
    <w:tmpl w:val="57BC4682"/>
    <w:lvl w:ilvl="0" w:tplc="4C62CD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28D99A">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045600">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A5B0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81AF0">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86BA8C">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F21C4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4C98E">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C8F492">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4D1576"/>
    <w:multiLevelType w:val="hybridMultilevel"/>
    <w:tmpl w:val="2458BA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77476C"/>
    <w:multiLevelType w:val="hybridMultilevel"/>
    <w:tmpl w:val="EAD8FD46"/>
    <w:lvl w:ilvl="0" w:tplc="FC18E0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4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2C6456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297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88B0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9E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81B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2AD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A4A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3655DD"/>
    <w:multiLevelType w:val="hybridMultilevel"/>
    <w:tmpl w:val="8F94B97E"/>
    <w:lvl w:ilvl="0" w:tplc="8D22F6DE">
      <w:start w:val="2"/>
      <w:numFmt w:val="upperLetter"/>
      <w:lvlText w:val="%1."/>
      <w:lvlJc w:val="left"/>
      <w:pPr>
        <w:ind w:left="29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58DC8AA6">
      <w:start w:val="1"/>
      <w:numFmt w:val="decimal"/>
      <w:lvlText w:val="%2."/>
      <w:lvlJc w:val="left"/>
      <w:pPr>
        <w:ind w:left="7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D103F74">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E383472">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F12398C">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4407994">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894D200">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26457A">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CAA6834">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687CC8"/>
    <w:multiLevelType w:val="hybridMultilevel"/>
    <w:tmpl w:val="CD8E6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F04E1"/>
    <w:multiLevelType w:val="hybridMultilevel"/>
    <w:tmpl w:val="F3EAD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54B6"/>
    <w:multiLevelType w:val="hybridMultilevel"/>
    <w:tmpl w:val="C82C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F62F4"/>
    <w:multiLevelType w:val="hybridMultilevel"/>
    <w:tmpl w:val="F73E8AF6"/>
    <w:lvl w:ilvl="0" w:tplc="45B00114">
      <w:start w:val="13"/>
      <w:numFmt w:val="bullet"/>
      <w:lvlText w:val=""/>
      <w:lvlJc w:val="left"/>
      <w:pPr>
        <w:ind w:left="2250" w:hanging="360"/>
      </w:pPr>
      <w:rPr>
        <w:rFonts w:ascii="Symbol" w:eastAsia="Times New Roman" w:hAnsi="Symbol" w:cstheme="minorBid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33494844"/>
    <w:multiLevelType w:val="hybridMultilevel"/>
    <w:tmpl w:val="177A13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349F"/>
    <w:multiLevelType w:val="hybridMultilevel"/>
    <w:tmpl w:val="C5F26F0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B27BA"/>
    <w:multiLevelType w:val="hybridMultilevel"/>
    <w:tmpl w:val="89A4DF1A"/>
    <w:lvl w:ilvl="0" w:tplc="FB18629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6B747D9"/>
    <w:multiLevelType w:val="hybridMultilevel"/>
    <w:tmpl w:val="4176A258"/>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7C3729E"/>
    <w:multiLevelType w:val="hybridMultilevel"/>
    <w:tmpl w:val="B56A5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B7BD8"/>
    <w:multiLevelType w:val="hybridMultilevel"/>
    <w:tmpl w:val="257088A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2247A"/>
    <w:multiLevelType w:val="hybridMultilevel"/>
    <w:tmpl w:val="CB96BE0E"/>
    <w:lvl w:ilvl="0" w:tplc="6882C324">
      <w:start w:val="9"/>
      <w:numFmt w:val="decimal"/>
      <w:lvlText w:val="%1."/>
      <w:lvlJc w:val="left"/>
      <w:pPr>
        <w:ind w:left="432" w:hanging="360"/>
      </w:pPr>
      <w:rPr>
        <w:rFonts w:ascii="Gadugi" w:hAnsi="Gadugi" w:hint="default"/>
        <w:b/>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E546BC5"/>
    <w:multiLevelType w:val="hybridMultilevel"/>
    <w:tmpl w:val="9A8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53BF7"/>
    <w:multiLevelType w:val="hybridMultilevel"/>
    <w:tmpl w:val="5492B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A43F66"/>
    <w:multiLevelType w:val="hybridMultilevel"/>
    <w:tmpl w:val="D1CAD8E0"/>
    <w:lvl w:ilvl="0" w:tplc="45B00114">
      <w:start w:val="1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25CE1"/>
    <w:multiLevelType w:val="hybridMultilevel"/>
    <w:tmpl w:val="EBE4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A0416"/>
    <w:multiLevelType w:val="hybridMultilevel"/>
    <w:tmpl w:val="BFD24B9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A1B250B"/>
    <w:multiLevelType w:val="hybridMultilevel"/>
    <w:tmpl w:val="54AC9CA0"/>
    <w:lvl w:ilvl="0" w:tplc="04090001">
      <w:start w:val="1"/>
      <w:numFmt w:val="bullet"/>
      <w:lvlText w:val=""/>
      <w:lvlJc w:val="left"/>
      <w:pPr>
        <w:ind w:left="720" w:hanging="360"/>
      </w:pPr>
      <w:rPr>
        <w:rFonts w:ascii="Symbol" w:hAnsi="Symbol" w:hint="default"/>
      </w:rPr>
    </w:lvl>
    <w:lvl w:ilvl="1" w:tplc="0BB2174C">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B3DC6"/>
    <w:multiLevelType w:val="hybridMultilevel"/>
    <w:tmpl w:val="687842DA"/>
    <w:lvl w:ilvl="0" w:tplc="A2A6257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551E2182"/>
    <w:multiLevelType w:val="hybridMultilevel"/>
    <w:tmpl w:val="AAC6ECA4"/>
    <w:lvl w:ilvl="0" w:tplc="2C7E334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5513AB1"/>
    <w:multiLevelType w:val="hybridMultilevel"/>
    <w:tmpl w:val="C81C66D0"/>
    <w:lvl w:ilvl="0" w:tplc="4EEC2D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EC7"/>
    <w:multiLevelType w:val="hybridMultilevel"/>
    <w:tmpl w:val="922C4F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67BEE"/>
    <w:multiLevelType w:val="hybridMultilevel"/>
    <w:tmpl w:val="087E4C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BF055B7"/>
    <w:multiLevelType w:val="hybridMultilevel"/>
    <w:tmpl w:val="4A8A0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313D7"/>
    <w:multiLevelType w:val="hybridMultilevel"/>
    <w:tmpl w:val="8EA6DE9E"/>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688C0E26"/>
    <w:multiLevelType w:val="hybridMultilevel"/>
    <w:tmpl w:val="F5E4DB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A2B397F"/>
    <w:multiLevelType w:val="hybridMultilevel"/>
    <w:tmpl w:val="F3F0E7D6"/>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C1D68FC"/>
    <w:multiLevelType w:val="hybridMultilevel"/>
    <w:tmpl w:val="BE16C1D4"/>
    <w:lvl w:ilvl="0" w:tplc="3270692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6B0A1E"/>
    <w:multiLevelType w:val="hybridMultilevel"/>
    <w:tmpl w:val="875C73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E41063"/>
    <w:multiLevelType w:val="hybridMultilevel"/>
    <w:tmpl w:val="24DEB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23204"/>
    <w:multiLevelType w:val="hybridMultilevel"/>
    <w:tmpl w:val="FAD67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5900A3"/>
    <w:multiLevelType w:val="hybridMultilevel"/>
    <w:tmpl w:val="B448AE8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BE08B5DA">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55E07"/>
    <w:multiLevelType w:val="hybridMultilevel"/>
    <w:tmpl w:val="AB8CB71E"/>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F451D"/>
    <w:multiLevelType w:val="hybridMultilevel"/>
    <w:tmpl w:val="626091C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C4513"/>
    <w:multiLevelType w:val="hybridMultilevel"/>
    <w:tmpl w:val="922C4F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933344"/>
    <w:multiLevelType w:val="hybridMultilevel"/>
    <w:tmpl w:val="5A86329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F3BA0"/>
    <w:multiLevelType w:val="hybridMultilevel"/>
    <w:tmpl w:val="53DCB330"/>
    <w:lvl w:ilvl="0" w:tplc="B89CBED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6" w15:restartNumberingAfterBreak="0">
    <w:nsid w:val="7FA2399F"/>
    <w:multiLevelType w:val="hybridMultilevel"/>
    <w:tmpl w:val="25D0F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F93BC2"/>
    <w:multiLevelType w:val="hybridMultilevel"/>
    <w:tmpl w:val="6D12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96905">
    <w:abstractNumId w:val="31"/>
  </w:num>
  <w:num w:numId="2" w16cid:durableId="1946574788">
    <w:abstractNumId w:val="23"/>
  </w:num>
  <w:num w:numId="3" w16cid:durableId="1475677505">
    <w:abstractNumId w:val="36"/>
  </w:num>
  <w:num w:numId="4" w16cid:durableId="2019848216">
    <w:abstractNumId w:val="27"/>
  </w:num>
  <w:num w:numId="5" w16cid:durableId="648173634">
    <w:abstractNumId w:val="21"/>
  </w:num>
  <w:num w:numId="6" w16cid:durableId="351995518">
    <w:abstractNumId w:val="24"/>
  </w:num>
  <w:num w:numId="7" w16cid:durableId="665519900">
    <w:abstractNumId w:val="11"/>
  </w:num>
  <w:num w:numId="8" w16cid:durableId="1343776543">
    <w:abstractNumId w:val="46"/>
  </w:num>
  <w:num w:numId="9" w16cid:durableId="2082603624">
    <w:abstractNumId w:val="20"/>
  </w:num>
  <w:num w:numId="10" w16cid:durableId="220219051">
    <w:abstractNumId w:val="32"/>
  </w:num>
  <w:num w:numId="11" w16cid:durableId="812256207">
    <w:abstractNumId w:val="12"/>
  </w:num>
  <w:num w:numId="12" w16cid:durableId="794953464">
    <w:abstractNumId w:val="33"/>
  </w:num>
  <w:num w:numId="13" w16cid:durableId="1179198080">
    <w:abstractNumId w:val="5"/>
  </w:num>
  <w:num w:numId="14" w16cid:durableId="1114639535">
    <w:abstractNumId w:val="0"/>
  </w:num>
  <w:num w:numId="15" w16cid:durableId="371154857">
    <w:abstractNumId w:val="45"/>
  </w:num>
  <w:num w:numId="16" w16cid:durableId="346565055">
    <w:abstractNumId w:val="17"/>
  </w:num>
  <w:num w:numId="17" w16cid:durableId="1370641286">
    <w:abstractNumId w:val="1"/>
  </w:num>
  <w:num w:numId="18" w16cid:durableId="872884689">
    <w:abstractNumId w:val="29"/>
  </w:num>
  <w:num w:numId="19" w16cid:durableId="537353819">
    <w:abstractNumId w:val="26"/>
  </w:num>
  <w:num w:numId="20" w16cid:durableId="1668169885">
    <w:abstractNumId w:val="47"/>
  </w:num>
  <w:num w:numId="21" w16cid:durableId="404113897">
    <w:abstractNumId w:val="14"/>
  </w:num>
  <w:num w:numId="22" w16cid:durableId="1728606650">
    <w:abstractNumId w:val="38"/>
  </w:num>
  <w:num w:numId="23" w16cid:durableId="744959543">
    <w:abstractNumId w:val="4"/>
  </w:num>
  <w:num w:numId="24" w16cid:durableId="273513719">
    <w:abstractNumId w:val="28"/>
  </w:num>
  <w:num w:numId="25" w16cid:durableId="2134401269">
    <w:abstractNumId w:val="18"/>
  </w:num>
  <w:num w:numId="26" w16cid:durableId="2011174804">
    <w:abstractNumId w:val="3"/>
  </w:num>
  <w:num w:numId="27" w16cid:durableId="616446873">
    <w:abstractNumId w:val="30"/>
  </w:num>
  <w:num w:numId="28" w16cid:durableId="868877853">
    <w:abstractNumId w:val="10"/>
  </w:num>
  <w:num w:numId="29" w16cid:durableId="673993769">
    <w:abstractNumId w:val="15"/>
  </w:num>
  <w:num w:numId="30" w16cid:durableId="679897521">
    <w:abstractNumId w:val="42"/>
  </w:num>
  <w:num w:numId="31" w16cid:durableId="951859343">
    <w:abstractNumId w:val="43"/>
  </w:num>
  <w:num w:numId="32" w16cid:durableId="45956043">
    <w:abstractNumId w:val="44"/>
  </w:num>
  <w:num w:numId="33" w16cid:durableId="2083332469">
    <w:abstractNumId w:val="2"/>
  </w:num>
  <w:num w:numId="34" w16cid:durableId="912927855">
    <w:abstractNumId w:val="22"/>
  </w:num>
  <w:num w:numId="35" w16cid:durableId="693075396">
    <w:abstractNumId w:val="37"/>
  </w:num>
  <w:num w:numId="36" w16cid:durableId="244145459">
    <w:abstractNumId w:val="39"/>
  </w:num>
  <w:num w:numId="37" w16cid:durableId="479074422">
    <w:abstractNumId w:val="34"/>
  </w:num>
  <w:num w:numId="38" w16cid:durableId="1272320589">
    <w:abstractNumId w:val="35"/>
  </w:num>
  <w:num w:numId="39" w16cid:durableId="743530702">
    <w:abstractNumId w:val="25"/>
  </w:num>
  <w:num w:numId="40" w16cid:durableId="331838088">
    <w:abstractNumId w:val="7"/>
  </w:num>
  <w:num w:numId="41" w16cid:durableId="213734188">
    <w:abstractNumId w:val="16"/>
  </w:num>
  <w:num w:numId="42" w16cid:durableId="1557205140">
    <w:abstractNumId w:val="19"/>
  </w:num>
  <w:num w:numId="43" w16cid:durableId="1207182876">
    <w:abstractNumId w:val="40"/>
  </w:num>
  <w:num w:numId="44" w16cid:durableId="1862476856">
    <w:abstractNumId w:val="6"/>
  </w:num>
  <w:num w:numId="45" w16cid:durableId="320933253">
    <w:abstractNumId w:val="9"/>
  </w:num>
  <w:num w:numId="46" w16cid:durableId="1160585242">
    <w:abstractNumId w:val="41"/>
  </w:num>
  <w:num w:numId="47" w16cid:durableId="2034764707">
    <w:abstractNumId w:val="8"/>
  </w:num>
  <w:num w:numId="48" w16cid:durableId="1701932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7B"/>
    <w:rsid w:val="00043F0A"/>
    <w:rsid w:val="00062359"/>
    <w:rsid w:val="000A1CB6"/>
    <w:rsid w:val="000D02A7"/>
    <w:rsid w:val="000D0501"/>
    <w:rsid w:val="000D114C"/>
    <w:rsid w:val="000F0B71"/>
    <w:rsid w:val="00145935"/>
    <w:rsid w:val="00175C51"/>
    <w:rsid w:val="0018046B"/>
    <w:rsid w:val="001F3B02"/>
    <w:rsid w:val="00212FC6"/>
    <w:rsid w:val="00216FFF"/>
    <w:rsid w:val="00282C60"/>
    <w:rsid w:val="0028363D"/>
    <w:rsid w:val="00283D6F"/>
    <w:rsid w:val="0029503C"/>
    <w:rsid w:val="002A4739"/>
    <w:rsid w:val="002D1992"/>
    <w:rsid w:val="002D51C2"/>
    <w:rsid w:val="00321D37"/>
    <w:rsid w:val="00350B96"/>
    <w:rsid w:val="00354E48"/>
    <w:rsid w:val="0038202C"/>
    <w:rsid w:val="003B1FCB"/>
    <w:rsid w:val="003C45B3"/>
    <w:rsid w:val="003E1933"/>
    <w:rsid w:val="003F411B"/>
    <w:rsid w:val="00404D63"/>
    <w:rsid w:val="004C3E3A"/>
    <w:rsid w:val="004F4C83"/>
    <w:rsid w:val="005053D8"/>
    <w:rsid w:val="00526074"/>
    <w:rsid w:val="005263CF"/>
    <w:rsid w:val="00535C91"/>
    <w:rsid w:val="00565132"/>
    <w:rsid w:val="00590B29"/>
    <w:rsid w:val="00592EE0"/>
    <w:rsid w:val="005C2140"/>
    <w:rsid w:val="005D07B3"/>
    <w:rsid w:val="0063461E"/>
    <w:rsid w:val="00646323"/>
    <w:rsid w:val="00657DFC"/>
    <w:rsid w:val="006679CE"/>
    <w:rsid w:val="006C200E"/>
    <w:rsid w:val="006E1E2D"/>
    <w:rsid w:val="006E6003"/>
    <w:rsid w:val="00700701"/>
    <w:rsid w:val="00763E6C"/>
    <w:rsid w:val="007A13BA"/>
    <w:rsid w:val="008258CF"/>
    <w:rsid w:val="00827087"/>
    <w:rsid w:val="00840A7D"/>
    <w:rsid w:val="00846FCE"/>
    <w:rsid w:val="0086221E"/>
    <w:rsid w:val="00884529"/>
    <w:rsid w:val="008871F7"/>
    <w:rsid w:val="008A1EEF"/>
    <w:rsid w:val="008B4E98"/>
    <w:rsid w:val="008E763F"/>
    <w:rsid w:val="008F6661"/>
    <w:rsid w:val="009123F6"/>
    <w:rsid w:val="00942BAB"/>
    <w:rsid w:val="0097347B"/>
    <w:rsid w:val="009B5B6D"/>
    <w:rsid w:val="009B699D"/>
    <w:rsid w:val="009C1209"/>
    <w:rsid w:val="00A0118E"/>
    <w:rsid w:val="00A0575A"/>
    <w:rsid w:val="00A30DEA"/>
    <w:rsid w:val="00A81C99"/>
    <w:rsid w:val="00A84F77"/>
    <w:rsid w:val="00A90268"/>
    <w:rsid w:val="00AA41AA"/>
    <w:rsid w:val="00AB4586"/>
    <w:rsid w:val="00AB6827"/>
    <w:rsid w:val="00AC7CAE"/>
    <w:rsid w:val="00AE0F33"/>
    <w:rsid w:val="00AE4306"/>
    <w:rsid w:val="00B3241F"/>
    <w:rsid w:val="00B86A3C"/>
    <w:rsid w:val="00BA1558"/>
    <w:rsid w:val="00BD57D4"/>
    <w:rsid w:val="00BE24BA"/>
    <w:rsid w:val="00BE619D"/>
    <w:rsid w:val="00C00B0C"/>
    <w:rsid w:val="00C15648"/>
    <w:rsid w:val="00C172DD"/>
    <w:rsid w:val="00C2013D"/>
    <w:rsid w:val="00C53988"/>
    <w:rsid w:val="00C638E9"/>
    <w:rsid w:val="00C72731"/>
    <w:rsid w:val="00C8589D"/>
    <w:rsid w:val="00C86E40"/>
    <w:rsid w:val="00CD42A5"/>
    <w:rsid w:val="00D05D0A"/>
    <w:rsid w:val="00D23B94"/>
    <w:rsid w:val="00DA6A84"/>
    <w:rsid w:val="00DB3515"/>
    <w:rsid w:val="00E6679C"/>
    <w:rsid w:val="00E758FD"/>
    <w:rsid w:val="00E82C56"/>
    <w:rsid w:val="00E842D6"/>
    <w:rsid w:val="00E91E28"/>
    <w:rsid w:val="00EB4A58"/>
    <w:rsid w:val="00F27306"/>
    <w:rsid w:val="00F40BDF"/>
    <w:rsid w:val="00F54E43"/>
    <w:rsid w:val="00FA07E3"/>
    <w:rsid w:val="00FA0F10"/>
    <w:rsid w:val="00FA1EDD"/>
    <w:rsid w:val="00FF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21ECC"/>
  <w15:chartTrackingRefBased/>
  <w15:docId w15:val="{0653595C-4532-4BC6-80F3-5CD4EFE2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37"/>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link w:val="Heading3Char"/>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47B"/>
    <w:rPr>
      <w:color w:val="0563C1" w:themeColor="hyperlink"/>
      <w:u w:val="single"/>
    </w:rPr>
  </w:style>
  <w:style w:type="paragraph" w:styleId="ListParagraph">
    <w:name w:val="List Paragraph"/>
    <w:basedOn w:val="Normal"/>
    <w:uiPriority w:val="34"/>
    <w:unhideWhenUsed/>
    <w:qFormat/>
    <w:rsid w:val="00840A7D"/>
    <w:pPr>
      <w:ind w:left="720"/>
      <w:contextualSpacing/>
    </w:pPr>
  </w:style>
  <w:style w:type="paragraph" w:styleId="Header">
    <w:name w:val="header"/>
    <w:basedOn w:val="Normal"/>
    <w:link w:val="HeaderChar"/>
    <w:uiPriority w:val="99"/>
    <w:unhideWhenUsed/>
    <w:rsid w:val="00BD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D4"/>
  </w:style>
  <w:style w:type="paragraph" w:styleId="Footer">
    <w:name w:val="footer"/>
    <w:basedOn w:val="Normal"/>
    <w:link w:val="FooterChar"/>
    <w:uiPriority w:val="99"/>
    <w:unhideWhenUsed/>
    <w:rsid w:val="00BD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7D4"/>
  </w:style>
  <w:style w:type="paragraph" w:styleId="NormalWeb">
    <w:name w:val="Normal (Web)"/>
    <w:basedOn w:val="Normal"/>
    <w:uiPriority w:val="99"/>
    <w:rsid w:val="002D51C2"/>
    <w:pPr>
      <w:spacing w:before="100" w:beforeAutospacing="1" w:after="100" w:afterAutospacing="1" w:line="240" w:lineRule="auto"/>
      <w:ind w:left="0" w:right="0"/>
    </w:pPr>
    <w:rPr>
      <w:rFonts w:ascii="Verdana" w:eastAsia="Times New Roman" w:hAnsi="Verdana" w:cs="Times New Roman"/>
      <w:color w:val="000000"/>
      <w:sz w:val="24"/>
      <w:szCs w:val="24"/>
      <w:lang w:eastAsia="en-US"/>
    </w:rPr>
  </w:style>
  <w:style w:type="paragraph" w:customStyle="1" w:styleId="Default">
    <w:name w:val="Default"/>
    <w:rsid w:val="0056513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rsid w:val="00C2013D"/>
    <w:pPr>
      <w:widowControl w:val="0"/>
      <w:spacing w:after="0" w:line="240" w:lineRule="auto"/>
      <w:ind w:left="0" w:right="0"/>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C2013D"/>
    <w:rPr>
      <w:rFonts w:ascii="Times New Roman" w:eastAsia="Times New Roman" w:hAnsi="Times New Roman" w:cs="Times New Roman"/>
      <w:szCs w:val="20"/>
      <w:lang w:eastAsia="en-US"/>
    </w:rPr>
  </w:style>
  <w:style w:type="character" w:customStyle="1" w:styleId="Heading3Char">
    <w:name w:val="Heading 3 Char"/>
    <w:basedOn w:val="DefaultParagraphFont"/>
    <w:link w:val="Heading3"/>
    <w:rsid w:val="00321D37"/>
    <w:rPr>
      <w:rFonts w:asciiTheme="majorHAnsi" w:eastAsiaTheme="majorEastAsia" w:hAnsiTheme="majorHAnsi" w:cstheme="majorBidi"/>
      <w:b/>
      <w:bCs/>
      <w:color w:val="7F7F7F" w:themeColor="text1" w:themeTint="80"/>
      <w:sz w:val="24"/>
      <w:szCs w:val="24"/>
      <w:shd w:val="clear" w:color="auto" w:fill="F2F2F2" w:themeFill="background1" w:themeFillShade="F2"/>
    </w:rPr>
  </w:style>
  <w:style w:type="character" w:styleId="CommentReference">
    <w:name w:val="annotation reference"/>
    <w:basedOn w:val="DefaultParagraphFont"/>
    <w:uiPriority w:val="99"/>
    <w:semiHidden/>
    <w:unhideWhenUsed/>
    <w:rsid w:val="00B3241F"/>
    <w:rPr>
      <w:sz w:val="16"/>
      <w:szCs w:val="16"/>
    </w:rPr>
  </w:style>
  <w:style w:type="paragraph" w:styleId="CommentText">
    <w:name w:val="annotation text"/>
    <w:basedOn w:val="Normal"/>
    <w:link w:val="CommentTextChar"/>
    <w:uiPriority w:val="99"/>
    <w:semiHidden/>
    <w:unhideWhenUsed/>
    <w:rsid w:val="00B3241F"/>
    <w:pPr>
      <w:spacing w:line="240" w:lineRule="auto"/>
    </w:pPr>
    <w:rPr>
      <w:sz w:val="20"/>
      <w:szCs w:val="20"/>
    </w:rPr>
  </w:style>
  <w:style w:type="character" w:customStyle="1" w:styleId="CommentTextChar">
    <w:name w:val="Comment Text Char"/>
    <w:basedOn w:val="DefaultParagraphFont"/>
    <w:link w:val="CommentText"/>
    <w:uiPriority w:val="99"/>
    <w:semiHidden/>
    <w:rsid w:val="00B3241F"/>
    <w:rPr>
      <w:sz w:val="20"/>
      <w:szCs w:val="20"/>
    </w:rPr>
  </w:style>
  <w:style w:type="paragraph" w:styleId="CommentSubject">
    <w:name w:val="annotation subject"/>
    <w:basedOn w:val="CommentText"/>
    <w:next w:val="CommentText"/>
    <w:link w:val="CommentSubjectChar"/>
    <w:uiPriority w:val="99"/>
    <w:semiHidden/>
    <w:unhideWhenUsed/>
    <w:rsid w:val="00B3241F"/>
    <w:rPr>
      <w:b/>
      <w:bCs/>
    </w:rPr>
  </w:style>
  <w:style w:type="character" w:customStyle="1" w:styleId="CommentSubjectChar">
    <w:name w:val="Comment Subject Char"/>
    <w:basedOn w:val="CommentTextChar"/>
    <w:link w:val="CommentSubject"/>
    <w:uiPriority w:val="99"/>
    <w:semiHidden/>
    <w:rsid w:val="00B3241F"/>
    <w:rPr>
      <w:b/>
      <w:bCs/>
      <w:sz w:val="20"/>
      <w:szCs w:val="20"/>
    </w:rPr>
  </w:style>
  <w:style w:type="paragraph" w:styleId="BalloonText">
    <w:name w:val="Balloon Text"/>
    <w:basedOn w:val="Normal"/>
    <w:link w:val="BalloonTextChar"/>
    <w:uiPriority w:val="99"/>
    <w:semiHidden/>
    <w:unhideWhenUsed/>
    <w:rsid w:val="00B3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F"/>
    <w:rPr>
      <w:rFonts w:ascii="Segoe UI" w:hAnsi="Segoe UI" w:cs="Segoe UI"/>
      <w:sz w:val="18"/>
      <w:szCs w:val="18"/>
    </w:rPr>
  </w:style>
  <w:style w:type="character" w:styleId="FollowedHyperlink">
    <w:name w:val="FollowedHyperlink"/>
    <w:basedOn w:val="DefaultParagraphFont"/>
    <w:uiPriority w:val="99"/>
    <w:semiHidden/>
    <w:unhideWhenUsed/>
    <w:rsid w:val="00212FC6"/>
    <w:rPr>
      <w:color w:val="954F72" w:themeColor="followedHyperlink"/>
      <w:u w:val="single"/>
    </w:rPr>
  </w:style>
  <w:style w:type="character" w:styleId="UnresolvedMention">
    <w:name w:val="Unresolved Mention"/>
    <w:basedOn w:val="DefaultParagraphFont"/>
    <w:uiPriority w:val="99"/>
    <w:semiHidden/>
    <w:unhideWhenUsed/>
    <w:rsid w:val="003B1FCB"/>
    <w:rPr>
      <w:color w:val="605E5C"/>
      <w:shd w:val="clear" w:color="auto" w:fill="E1DFDD"/>
    </w:rPr>
  </w:style>
  <w:style w:type="paragraph" w:styleId="Revision">
    <w:name w:val="Revision"/>
    <w:hidden/>
    <w:uiPriority w:val="99"/>
    <w:semiHidden/>
    <w:rsid w:val="00216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acultyaffairs@ku.edu" TargetMode="External"/><Relationship Id="rId4" Type="http://schemas.openxmlformats.org/officeDocument/2006/relationships/styles" Target="styles.xml"/><Relationship Id="rId9" Type="http://schemas.openxmlformats.org/officeDocument/2006/relationships/hyperlink" Target="https://facultyaffairs.ku.edu/promotion-and-tenur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11b086\AppData\Roaming\Microsoft\Templates\Direct%20deposit%20authoriz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1396E62-F25B-439D-BD0D-F45839E427F4}">
  <ds:schemaRefs>
    <ds:schemaRef ds:uri="http://schemas.openxmlformats.org/officeDocument/2006/bibliography"/>
  </ds:schemaRefs>
</ds:datastoreItem>
</file>

<file path=customXml/itemProps2.xml><?xml version="1.0" encoding="utf-8"?>
<ds:datastoreItem xmlns:ds="http://schemas.openxmlformats.org/officeDocument/2006/customXml" ds:itemID="{61C8F6DE-C9D2-4232-9387-B5B93A9B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Direct deposit authorization form.dotx</Template>
  <TotalTime>1</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Bowling, Sarah Almetra</dc:creator>
  <cp:keywords/>
  <cp:lastModifiedBy>Corpstein, Ruth Alexandra</cp:lastModifiedBy>
  <cp:revision>2</cp:revision>
  <dcterms:created xsi:type="dcterms:W3CDTF">2024-09-05T13:37:00Z</dcterms:created>
  <dcterms:modified xsi:type="dcterms:W3CDTF">2024-09-05T13:37:00Z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